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16" w:rsidRPr="00687D55" w:rsidRDefault="00741016" w:rsidP="00741016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</w:rPr>
        <w:t xml:space="preserve">Приложение № </w:t>
      </w:r>
      <w:r>
        <w:rPr>
          <w:rFonts w:ascii="Times New Roman" w:hAnsi="Times New Roman"/>
          <w:b/>
        </w:rPr>
        <w:t>6</w:t>
      </w:r>
      <w:r w:rsidRPr="00687D55">
        <w:rPr>
          <w:rFonts w:ascii="Times New Roman" w:hAnsi="Times New Roman"/>
          <w:b/>
        </w:rPr>
        <w:t xml:space="preserve"> </w:t>
      </w:r>
    </w:p>
    <w:p w:rsidR="00741016" w:rsidRPr="00687D55" w:rsidRDefault="00741016" w:rsidP="00741016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687D55">
        <w:rPr>
          <w:rFonts w:ascii="Times New Roman" w:hAnsi="Times New Roman"/>
          <w:b/>
          <w:sz w:val="22"/>
          <w:szCs w:val="22"/>
        </w:rPr>
        <w:t xml:space="preserve">к Концессионному соглашению </w:t>
      </w:r>
      <w:r w:rsidRPr="00687D55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741016" w:rsidRPr="00687D55" w:rsidRDefault="00741016" w:rsidP="00741016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687D55">
        <w:rPr>
          <w:rFonts w:ascii="Times New Roman" w:hAnsi="Times New Roman"/>
          <w:b/>
        </w:rPr>
        <w:t xml:space="preserve">объектов </w:t>
      </w:r>
      <w:r w:rsidRPr="00687D55">
        <w:rPr>
          <w:rFonts w:ascii="Times New Roman" w:hAnsi="Times New Roman"/>
          <w:b/>
          <w:bCs/>
        </w:rPr>
        <w:t xml:space="preserve">газоснабжения города Каспийска,   </w:t>
      </w:r>
    </w:p>
    <w:p w:rsidR="00741016" w:rsidRPr="00687D55" w:rsidRDefault="00741016" w:rsidP="00741016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proofErr w:type="gramStart"/>
      <w:r w:rsidRPr="00687D55">
        <w:rPr>
          <w:rFonts w:ascii="Times New Roman" w:hAnsi="Times New Roman"/>
          <w:b/>
          <w:bCs/>
        </w:rPr>
        <w:t>находящихся</w:t>
      </w:r>
      <w:proofErr w:type="gramEnd"/>
      <w:r w:rsidRPr="00687D55">
        <w:rPr>
          <w:rFonts w:ascii="Times New Roman" w:hAnsi="Times New Roman"/>
          <w:b/>
          <w:bCs/>
        </w:rPr>
        <w:t xml:space="preserve"> в муниципальной  собственности </w:t>
      </w:r>
    </w:p>
    <w:p w:rsidR="00741016" w:rsidRPr="00687D55" w:rsidRDefault="00741016" w:rsidP="00741016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  <w:bCs/>
        </w:rPr>
        <w:t xml:space="preserve"> </w:t>
      </w:r>
      <w:r w:rsidRPr="00687D55">
        <w:rPr>
          <w:rFonts w:ascii="Times New Roman" w:hAnsi="Times New Roman"/>
          <w:b/>
        </w:rPr>
        <w:t xml:space="preserve">городского округа  </w:t>
      </w:r>
      <w:r w:rsidRPr="00687D55">
        <w:rPr>
          <w:rFonts w:ascii="Times New Roman" w:hAnsi="Times New Roman"/>
          <w:b/>
          <w:bCs/>
        </w:rPr>
        <w:t>«город  Каспийск</w:t>
      </w:r>
      <w:r w:rsidRPr="00687D55">
        <w:rPr>
          <w:rFonts w:ascii="Times New Roman" w:hAnsi="Times New Roman"/>
          <w:b/>
        </w:rPr>
        <w:t>»</w:t>
      </w:r>
    </w:p>
    <w:p w:rsidR="00BE04EC" w:rsidRPr="00781357" w:rsidRDefault="00BE04EC" w:rsidP="00BE04EC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BE04EC" w:rsidRPr="00781357" w:rsidRDefault="00BE04EC" w:rsidP="00BE04EC">
      <w:pPr>
        <w:spacing w:after="0" w:line="240" w:lineRule="auto"/>
        <w:ind w:left="5103"/>
        <w:contextualSpacing/>
        <w:jc w:val="both"/>
        <w:rPr>
          <w:rFonts w:ascii="Times New Roman" w:hAnsi="Times New Roman"/>
          <w:sz w:val="24"/>
          <w:szCs w:val="24"/>
        </w:rPr>
      </w:pPr>
    </w:p>
    <w:p w:rsidR="00BE04EC" w:rsidRPr="00781357" w:rsidRDefault="00BE04EC" w:rsidP="00BE04E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81357">
        <w:rPr>
          <w:rFonts w:ascii="Times New Roman" w:hAnsi="Times New Roman"/>
          <w:b/>
          <w:sz w:val="24"/>
          <w:szCs w:val="24"/>
        </w:rPr>
        <w:t>Порядок возмещения расходов Концессионера на момент окончания срока действия концессионного соглашения</w:t>
      </w:r>
    </w:p>
    <w:p w:rsidR="00BE04EC" w:rsidRPr="00781357" w:rsidRDefault="00BE04EC" w:rsidP="00BE04E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E04EC" w:rsidRPr="00781357" w:rsidRDefault="00BE04EC" w:rsidP="00BE04E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81357">
        <w:rPr>
          <w:rFonts w:ascii="Times New Roman" w:hAnsi="Times New Roman"/>
          <w:sz w:val="24"/>
          <w:szCs w:val="24"/>
        </w:rPr>
        <w:t xml:space="preserve">Порядок возмещения расходов концессионера, подлежащих возмещению в соответствии с нормативными правовыми актами Российской Федерации в сфере </w:t>
      </w:r>
      <w:r w:rsidR="00116C2C">
        <w:rPr>
          <w:rFonts w:ascii="Times New Roman" w:hAnsi="Times New Roman"/>
          <w:sz w:val="24"/>
          <w:szCs w:val="24"/>
        </w:rPr>
        <w:t xml:space="preserve">   </w:t>
      </w:r>
      <w:r w:rsidR="00D732BF">
        <w:rPr>
          <w:rFonts w:ascii="Times New Roman" w:hAnsi="Times New Roman"/>
          <w:sz w:val="24"/>
          <w:szCs w:val="24"/>
        </w:rPr>
        <w:t xml:space="preserve">  </w:t>
      </w:r>
      <w:r w:rsidR="00741016">
        <w:rPr>
          <w:rFonts w:ascii="Times New Roman" w:hAnsi="Times New Roman"/>
          <w:sz w:val="24"/>
          <w:szCs w:val="24"/>
        </w:rPr>
        <w:t>газоснабжения</w:t>
      </w:r>
      <w:r w:rsidRPr="00781357">
        <w:rPr>
          <w:rFonts w:ascii="Times New Roman" w:hAnsi="Times New Roman"/>
          <w:sz w:val="24"/>
          <w:szCs w:val="24"/>
        </w:rPr>
        <w:t xml:space="preserve"> и не возмещенных ему на дату окончания срока действия концессионного соглашения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Сумма</w:t>
      </w:r>
      <w:proofErr w:type="gramStart"/>
      <w:r w:rsidRPr="00781357">
        <w:rPr>
          <w:rFonts w:ascii="Times New Roman" w:hAnsi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Pr="00781357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gramEnd"/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дату окончания срока действия концессионного соглашения (далее – расходы Концессионера, подлежащие возврату) рассчитывается по формуле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RC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G</m:t>
        </m:r>
        <m:r>
          <w:rPr>
            <w:rFonts w:ascii="Cambria Math" w:hAnsi="Times New Roman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EX</m:t>
        </m:r>
      </m:oMath>
      <w:r w:rsidR="00BE04EC" w:rsidRPr="00781357">
        <w:rPr>
          <w:rFonts w:ascii="Times New Roman" w:eastAsia="Times New Roman" w:hAnsi="Times New Roman"/>
          <w:sz w:val="24"/>
          <w:szCs w:val="24"/>
        </w:rPr>
        <w:t>(1)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81357">
        <w:rPr>
          <w:rFonts w:ascii="Times New Roman" w:hAnsi="Times New Roman"/>
          <w:sz w:val="24"/>
          <w:szCs w:val="24"/>
        </w:rPr>
        <w:t>номер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последнего квартала, отсчитываемого с даты начала срока действия Соглашения,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создание и (или) реконструкцию Объекта Соглашения, подлежащая возмещению Концессионеру на конец последнего квартала </w:t>
      </w:r>
      <w:proofErr w:type="gramStart"/>
      <w:r w:rsidR="00BE04EC"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proofErr w:type="gramEnd"/>
      <w:r w:rsidR="00BE04EC" w:rsidRPr="00781357">
        <w:rPr>
          <w:rFonts w:ascii="Times New Roman" w:eastAsia="Times New Roman" w:hAnsi="Times New Roman"/>
          <w:sz w:val="24"/>
          <w:szCs w:val="24"/>
        </w:rPr>
        <w:t>с даты начала заключения концессионного соглашения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RC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задолженность Концедента на дату окончания срока действия Соглашения по возмещению </w:t>
      </w:r>
      <w:r w:rsidRPr="00781357">
        <w:rPr>
          <w:rFonts w:ascii="Times New Roman" w:hAnsi="Times New Roman"/>
          <w:sz w:val="24"/>
          <w:szCs w:val="24"/>
        </w:rPr>
        <w:t>недополученных доходов Концессионера, подлежащих возмещению за счет бюджета Концедента в соответствии с настоящим Соглашением.</w:t>
      </w:r>
      <w:proofErr w:type="gramEnd"/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G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–плата Концедента и (или) муниципальные гарантии Концедента, определяемые в соответствии с </w:t>
      </w:r>
      <w:bookmarkStart w:id="0" w:name="_GoBack"/>
      <w:bookmarkEnd w:id="0"/>
      <w:r w:rsidRPr="00781357">
        <w:rPr>
          <w:rFonts w:ascii="Times New Roman" w:eastAsia="Times New Roman" w:hAnsi="Times New Roman"/>
          <w:sz w:val="24"/>
          <w:szCs w:val="24"/>
        </w:rPr>
        <w:t>пунктом 156 настоящего Соглашения, обеспечивающие получение Концессионером валовой выручки, в размере определяемым пунктом 156 настоящего Соглашения, в случае если меры, принятые ранее Концедентом в соответствии с пунктом 156 настоящего Соглашения не позволили получить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81357">
        <w:rPr>
          <w:rFonts w:ascii="Times New Roman" w:eastAsia="Times New Roman" w:hAnsi="Times New Roman"/>
          <w:sz w:val="24"/>
          <w:szCs w:val="24"/>
        </w:rPr>
        <w:t>Концессионеру валовую выручку в размере, определяемым в пункте 156 настоящего Соглашения.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i/>
          <w:sz w:val="24"/>
          <w:szCs w:val="24"/>
          <w:lang w:val="en-US"/>
        </w:rPr>
        <w:t>EX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 – экономически обоснованные расходы и недополученные доходы Концессионера за период срока действия настоящего Соглашения, которые в соответствии с нормативными правовыми актами Российской Федерации в сфере водоснабжения и водоотведения подлежат учету в тарифах, но не были учтены органом регулирования при установлении тарифов,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eastAsia="Times New Roman" w:hAnsi="Times New Roman"/>
          <w:sz w:val="24"/>
          <w:szCs w:val="24"/>
          <w:lang w:val="en-US"/>
        </w:rPr>
        <w:t>C</w:t>
      </w:r>
      <w:proofErr w:type="spellStart"/>
      <w:r w:rsidRPr="00781357">
        <w:rPr>
          <w:rFonts w:ascii="Times New Roman" w:eastAsia="Times New Roman" w:hAnsi="Times New Roman"/>
          <w:sz w:val="24"/>
          <w:szCs w:val="24"/>
        </w:rPr>
        <w:t>умма</w:t>
      </w:r>
      <w:proofErr w:type="spellEnd"/>
      <w:r w:rsidRPr="00781357">
        <w:rPr>
          <w:rFonts w:ascii="Times New Roman" w:eastAsia="Times New Roman" w:hAnsi="Times New Roman"/>
          <w:sz w:val="24"/>
          <w:szCs w:val="24"/>
        </w:rPr>
        <w:t xml:space="preserve"> расходов на создание и (или) реконструкцию Объекта Соглашения, подлежащая возмещению Концессионеру</w:t>
      </w:r>
      <w:r w:rsidRPr="00781357">
        <w:rPr>
          <w:rFonts w:ascii="Times New Roman" w:hAnsi="Times New Roman"/>
          <w:sz w:val="24"/>
          <w:szCs w:val="24"/>
        </w:rPr>
        <w:t>, подлежащих возмещению, которые согласно расчетам на день окончания срока действия концессионного соглашения не будут возмещены, определяется для метода индексации по формулам: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E04EC" w:rsidRPr="00781357" w:rsidRDefault="00124F9A" w:rsidP="00BE04EC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d>
          <m:d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Times New Roman" w:hAnsi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RS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  <m:r>
          <w:rPr>
            <w:rFonts w:ascii="Cambria Math" w:hAnsi="Cambria Math"/>
            <w:sz w:val="24"/>
            <w:szCs w:val="24"/>
          </w:rPr>
          <m:t>r</m:t>
        </m:r>
        <m:r>
          <w:rPr>
            <w:rFonts w:ascii="Cambria Math" w:hAnsi="Times New Roman"/>
            <w:sz w:val="24"/>
            <w:szCs w:val="24"/>
          </w:rPr>
          <m:t>/2</m:t>
        </m:r>
        <m:r>
          <w:rPr>
            <w:rFonts w:ascii="Cambria Math" w:hAnsi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r</m:t>
        </m:r>
      </m:oMath>
      <w:r w:rsidR="00BE04EC" w:rsidRPr="00781357">
        <w:rPr>
          <w:rFonts w:ascii="Times New Roman" w:hAnsi="Times New Roman"/>
          <w:sz w:val="24"/>
          <w:szCs w:val="24"/>
        </w:rPr>
        <w:t xml:space="preserve">   (2.1.)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RS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 xml:space="preserve">= </m:t>
        </m:r>
        <m:r>
          <w:rPr>
            <w:rFonts w:ascii="Cambria Math" w:hAnsi="Cambria Math"/>
            <w:sz w:val="24"/>
            <w:szCs w:val="24"/>
            <w:lang w:val="en-US"/>
          </w:rPr>
          <m:t>A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Pr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CN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sub>
        </m:sSub>
      </m:oMath>
      <w:r w:rsidR="00BE04EC" w:rsidRPr="00781357">
        <w:rPr>
          <w:rFonts w:ascii="Times New Roman" w:hAnsi="Times New Roman"/>
          <w:sz w:val="24"/>
          <w:szCs w:val="24"/>
        </w:rPr>
        <w:t>(2.2.)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–номер квартала, отсчитываемый с даты начала срока действия концессионного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принимает значения от 1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);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</m:oMath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 – сумма расходов на создание и (или) реконструкцию Объекта Соглашения, подлежащая возмещению Концессионеру на конец квартала </w:t>
      </w:r>
      <w:r w:rsidR="00BE04EC" w:rsidRPr="00781357">
        <w:rPr>
          <w:rFonts w:ascii="Times New Roman" w:eastAsia="Times New Roman" w:hAnsi="Times New Roman"/>
          <w:sz w:val="24"/>
          <w:szCs w:val="24"/>
          <w:lang w:val="en-US"/>
        </w:rPr>
        <w:t>t</w:t>
      </w:r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BE04EC" w:rsidRPr="00781357">
        <w:rPr>
          <w:rFonts w:ascii="Times New Roman" w:eastAsia="Times New Roman" w:hAnsi="Times New Roman"/>
          <w:sz w:val="24"/>
          <w:szCs w:val="24"/>
        </w:rPr>
        <w:t>с даты начала</w:t>
      </w:r>
      <w:proofErr w:type="gramEnd"/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 заключения концессионного </w:t>
      </w:r>
      <w:r w:rsidR="00BE04EC" w:rsidRPr="00781357">
        <w:rPr>
          <w:rFonts w:ascii="Times New Roman" w:eastAsia="Times New Roman" w:hAnsi="Times New Roman"/>
          <w:sz w:val="24"/>
          <w:szCs w:val="24"/>
        </w:rPr>
        <w:lastRenderedPageBreak/>
        <w:t>соглашения;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I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– стоимость строительства и (или) реконструкции за счет средств Концессионера объектов имущества, входящих в состав Объекта Соглашения, введенных эксплуатацию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;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AM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амортизация Объекта Соглашения,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proofErr w:type="gramStart"/>
      <w:r w:rsidRPr="00781357">
        <w:rPr>
          <w:rFonts w:ascii="Times New Roman" w:hAnsi="Times New Roman"/>
          <w:sz w:val="24"/>
          <w:szCs w:val="24"/>
        </w:rPr>
        <w:t>,учтенная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в тарифах соответствующего года;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CN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–величина дохода Концессионера, полученная в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в виде платы за подключение (технологическое присоединение) к Объекту Соглашения;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1357">
        <w:rPr>
          <w:rFonts w:ascii="Times New Roman" w:hAnsi="Times New Roman"/>
          <w:i/>
          <w:sz w:val="24"/>
          <w:szCs w:val="24"/>
          <w:lang w:val="en-US"/>
        </w:rPr>
        <w:t>Pr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–прибыль Концессионера, начисленная за квартал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, учтенная в тарифах соответствующего года;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 xml:space="preserve">– квартальная ставка процента за пользование заемными средствами, направленными на создание и (или) реконструкцию Объекта Соглашения;  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Квартальные прибыль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Pt</w:t>
      </w:r>
      <w:r w:rsidRPr="00781357">
        <w:rPr>
          <w:rFonts w:ascii="Times New Roman" w:hAnsi="Times New Roman"/>
          <w:sz w:val="24"/>
          <w:szCs w:val="24"/>
        </w:rPr>
        <w:t xml:space="preserve"> и амортизация 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At</w:t>
      </w:r>
      <w:r w:rsidRPr="00781357">
        <w:rPr>
          <w:rFonts w:ascii="Times New Roman" w:hAnsi="Times New Roman"/>
          <w:sz w:val="24"/>
          <w:szCs w:val="24"/>
        </w:rPr>
        <w:t xml:space="preserve"> определяются как четверть от соответственно прибыли и амортизации, учтенной в тарифах на соответствующий год.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Квартальная ставка процента за пользование заемными средствами 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определяется по формуле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="00BE04EC" w:rsidRPr="00781357">
        <w:rPr>
          <w:rFonts w:ascii="Times New Roman" w:hAnsi="Times New Roman"/>
          <w:sz w:val="24"/>
          <w:szCs w:val="24"/>
        </w:rPr>
        <w:t xml:space="preserve">        (3)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 xml:space="preserve"> – годовая ставка процента за пользование заемными средствами, определяемая на уровне годовой ставки процента за пользование заемными средствами, определенной по договору между Концессионером и кредитной организацией на соответствующий период, но не выше чем ставка рефинансирования Центрального Банка Российской Федерации, установленная на соответствующий период, увеличенная на четыре процентных пункта. В случае если в течение квартала </w:t>
      </w: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указанные ставки процента менялись, то в расчете применяются средние за квартал ставки процента.   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Концедент осуществляет возмещение расходов Концессионера, подлежащих возврату, в течение срока, не превышающего 5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Соглашения. При этом если возмещение осуществляется Концедентом в течение более чем 2 лет </w:t>
      </w:r>
      <w:proofErr w:type="gramStart"/>
      <w:r w:rsidRPr="00781357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срока действия настоящего Соглашения, то Соглашение, подлежит продлению на срок, достаточный для возмещения указанных расходов Концессионера.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В случае если возмещение расходов Концессионера, подлежащих возмещению, осуществляется Концедентом в течение более чем полгода с даты окончания срока действия настоящего Соглашения без учета его продления в соответствии с пунктом 5 настоящего Порядка, то возмещение указанных расходов Концессионера осуществляется с процентами</w:t>
      </w:r>
      <w:proofErr w:type="spellStart"/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proofErr w:type="spellEnd"/>
      <w:proofErr w:type="gramEnd"/>
      <w:r w:rsidRPr="00781357">
        <w:rPr>
          <w:rFonts w:ascii="Times New Roman" w:hAnsi="Times New Roman"/>
          <w:sz w:val="24"/>
          <w:szCs w:val="24"/>
        </w:rPr>
        <w:t>, начисляемыми ежеквартально по формуле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Times New Roman" w:hAnsi="Times New Roman"/>
              <w:sz w:val="24"/>
              <w:szCs w:val="24"/>
            </w:rPr>
            <m:t>-</m:t>
          </m:r>
          <m:nary>
            <m:naryPr>
              <m:chr m:val="∑"/>
              <m:limLoc m:val="subSup"/>
              <m:ctrlPr>
                <w:rPr>
                  <w:rFonts w:ascii="Cambria Math" w:eastAsia="Times New Roman" w:hAnsi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=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T</m:t>
              </m:r>
            </m:sub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t</m:t>
              </m:r>
            </m:sup>
            <m:e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sub>
                <m:sup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V</m:t>
                  </m:r>
                </m:sup>
              </m:sSubSup>
              <m:r>
                <w:rPr>
                  <w:rFonts w:ascii="Times New Roman" w:eastAsia="Times New Roman" w:hAnsi="Times New Roman"/>
                  <w:sz w:val="24"/>
                  <w:szCs w:val="24"/>
                </w:rPr>
                <m:t>-</m:t>
              </m:r>
              <m:r>
                <w:rPr>
                  <w:rFonts w:ascii="Cambria Math" w:eastAsia="Times New Roman" w:hAnsi="Times New Roman"/>
                  <w:sz w:val="24"/>
                  <w:szCs w:val="24"/>
                </w:rPr>
                <m:t>(</m:t>
              </m:r>
              <m:sSubSup>
                <m:sSubSup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SupPr>
                <m:e>
                  <m:sSubSup>
                    <m:sSubSupPr>
                      <m:ctrlPr>
                        <w:rPr>
                          <w:rFonts w:ascii="Cambria Math" w:eastAsia="Times New Roman" w:hAnsi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t</m:t>
                      </m:r>
                      <m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eastAsia="Times New Roman" w:hAnsi="Times New Roman"/>
                          <w:sz w:val="24"/>
                          <w:szCs w:val="24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R</m:t>
                      </m:r>
                    </m:sup>
                  </m:sSubSup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  <m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1</m:t>
                  </m:r>
                </m:sub>
                <m:sup/>
              </m:sSubSup>
              <m:r>
                <w:rPr>
                  <w:rFonts w:ascii="Cambria Math" w:eastAsia="Times New Roman" w:hAnsi="Times New Roman"/>
                  <w:sz w:val="24"/>
                  <w:szCs w:val="24"/>
                </w:rPr>
                <m:t>))</m:t>
              </m:r>
              <m:r>
                <w:rPr>
                  <w:rFonts w:ascii="Cambria Math" w:eastAsia="Times New Roman" w:hAnsi="Cambria Math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r</m:t>
                  </m:r>
                  <m:r>
                    <w:rPr>
                      <w:rFonts w:ascii="Cambria Math" w:eastAsia="Times New Roman" w:hAnsi="Times New Roman"/>
                      <w:sz w:val="24"/>
                      <w:szCs w:val="24"/>
                    </w:rPr>
                    <m:t>'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t</m:t>
                  </m:r>
                </m:sub>
              </m:sSub>
            </m:e>
          </m:nary>
        </m:oMath>
      </m:oMathPara>
    </w:p>
    <w:p w:rsidR="00BE04EC" w:rsidRPr="00781357" w:rsidRDefault="00BE04EC" w:rsidP="00BE04EC">
      <w:pPr>
        <w:pStyle w:val="a5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где 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i/>
          <w:sz w:val="24"/>
          <w:szCs w:val="24"/>
          <w:lang w:val="en-US"/>
        </w:rPr>
        <w:t>t</w:t>
      </w:r>
      <w:proofErr w:type="gramEnd"/>
      <w:r w:rsidRPr="0078135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i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– номер квартала, отсчитываемый с даты начала срока действия Соглашения (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81357">
        <w:rPr>
          <w:rFonts w:ascii="Times New Roman" w:hAnsi="Times New Roman"/>
          <w:sz w:val="24"/>
          <w:szCs w:val="24"/>
        </w:rPr>
        <w:t>i</w:t>
      </w:r>
      <w:proofErr w:type="spellEnd"/>
      <w:r w:rsidRPr="00781357">
        <w:rPr>
          <w:rFonts w:ascii="Times New Roman" w:hAnsi="Times New Roman"/>
          <w:sz w:val="24"/>
          <w:szCs w:val="24"/>
        </w:rPr>
        <w:t xml:space="preserve"> принимают значения от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до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+5);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i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V</m:t>
            </m:r>
          </m:sup>
        </m:sSubSup>
      </m:oMath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 – средства Концедента, перечисленные на счет Концессионера, указанный в пункте 8 настоящего Порядка, в течение квартала </w:t>
      </w:r>
      <w:proofErr w:type="spellStart"/>
      <w:proofErr w:type="gramStart"/>
      <w:r w:rsidR="00BE04EC" w:rsidRPr="00781357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="00BE04EC" w:rsidRPr="00781357">
        <w:rPr>
          <w:rFonts w:ascii="Times New Roman" w:eastAsia="Times New Roman" w:hAnsi="Times New Roman"/>
          <w:sz w:val="24"/>
          <w:szCs w:val="24"/>
        </w:rPr>
        <w:t xml:space="preserve">на погашение задолженности Концедента по возмещению </w:t>
      </w:r>
      <w:r w:rsidR="00BE04EC"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m:oMath>
        <m:sSubSup>
          <m:sSubSupPr>
            <m:ctrlPr>
              <w:rPr>
                <w:rFonts w:ascii="Cambria Math" w:eastAsia="Times New Roman" w:hAnsi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 New Roman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="Times New Roman" w:hAnsi="Cambria Math"/>
                <w:sz w:val="24"/>
                <w:szCs w:val="24"/>
              </w:rPr>
              <m:t>t</m:t>
            </m:r>
            <m:r>
              <w:rPr>
                <w:rFonts w:ascii="Times New Roman" w:eastAsia="Times New Roman" w:hAnsi="Times New Roman"/>
                <w:sz w:val="24"/>
                <w:szCs w:val="24"/>
              </w:rPr>
              <m:t>-</m:t>
            </m:r>
            <m:r>
              <w:rPr>
                <w:rFonts w:ascii="Cambria Math" w:eastAsia="Times New Roman" w:hAnsi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sup>
        </m:sSubSup>
      </m:oMath>
      <w:r w:rsidR="00BE04EC" w:rsidRPr="00781357">
        <w:rPr>
          <w:rFonts w:ascii="Times New Roman" w:hAnsi="Times New Roman"/>
          <w:sz w:val="24"/>
          <w:szCs w:val="24"/>
        </w:rPr>
        <w:t xml:space="preserve">- средства Концедента, перечисленные на счет Концессионера, указанный в пункте 8 настоящего порядка, на покрытие процентов, определенных в соответствии с настоящим пунктом за период </w:t>
      </w:r>
      <w:r w:rsidR="00BE04EC" w:rsidRPr="00781357">
        <w:rPr>
          <w:rFonts w:ascii="Times New Roman" w:hAnsi="Times New Roman"/>
          <w:sz w:val="24"/>
          <w:szCs w:val="24"/>
          <w:lang w:val="en-US"/>
        </w:rPr>
        <w:t>t</w:t>
      </w:r>
      <w:r w:rsidR="00BE04EC" w:rsidRPr="00781357">
        <w:rPr>
          <w:rFonts w:ascii="Times New Roman" w:hAnsi="Times New Roman"/>
          <w:sz w:val="24"/>
          <w:szCs w:val="24"/>
        </w:rPr>
        <w:t>-1.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- квартальная ставка процента, начисляемого на сумму задолженности Концедента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При этом годовая ставка процента определяется</w:t>
      </w:r>
    </w:p>
    <w:p w:rsidR="00BE04EC" w:rsidRPr="00781357" w:rsidRDefault="00BE04EC" w:rsidP="00BE04EC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Квартальная ставка процента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(</w:t>
      </w:r>
      <w:r w:rsidRPr="00781357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i/>
          <w:sz w:val="24"/>
          <w:szCs w:val="24"/>
        </w:rPr>
        <w:t>’</w:t>
      </w:r>
      <w:r w:rsidRPr="00781357">
        <w:rPr>
          <w:rFonts w:ascii="Times New Roman" w:hAnsi="Times New Roman"/>
          <w:i/>
          <w:sz w:val="24"/>
          <w:szCs w:val="24"/>
          <w:vertAlign w:val="subscript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>), начисляемая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ежеквартально на сумму </w:t>
      </w:r>
      <w:r w:rsidRPr="00781357">
        <w:rPr>
          <w:rFonts w:ascii="Times New Roman" w:hAnsi="Times New Roman"/>
          <w:sz w:val="24"/>
          <w:szCs w:val="24"/>
        </w:rPr>
        <w:lastRenderedPageBreak/>
        <w:t xml:space="preserve">задолженности Концедента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возврату, определяется по формуле</w:t>
      </w:r>
    </w:p>
    <w:p w:rsidR="00BE04EC" w:rsidRPr="00781357" w:rsidRDefault="00124F9A" w:rsidP="00BE04EC">
      <w:pPr>
        <w:pStyle w:val="a5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hAnsi="Times New Roman"/>
                <w:sz w:val="24"/>
                <w:szCs w:val="24"/>
              </w:rPr>
              <m:t>1+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hAnsi="Times New Roman"/>
                <w:sz w:val="24"/>
                <w:szCs w:val="24"/>
              </w:rPr>
              <m:t>'</m:t>
            </m:r>
          </m:e>
        </m:rad>
        <m:r>
          <w:rPr>
            <w:rFonts w:ascii="Times New Roman" w:hAnsi="Times New Roman"/>
            <w:sz w:val="24"/>
            <w:szCs w:val="24"/>
          </w:rPr>
          <m:t>-</m:t>
        </m:r>
        <m:r>
          <w:rPr>
            <w:rFonts w:ascii="Cambria Math" w:hAnsi="Times New Roman"/>
            <w:sz w:val="24"/>
            <w:szCs w:val="24"/>
          </w:rPr>
          <m:t>1</m:t>
        </m:r>
      </m:oMath>
      <w:r w:rsidR="00BE04EC" w:rsidRPr="00781357">
        <w:rPr>
          <w:rFonts w:ascii="Times New Roman" w:hAnsi="Times New Roman"/>
          <w:sz w:val="24"/>
          <w:szCs w:val="24"/>
        </w:rPr>
        <w:t xml:space="preserve">         (3)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Где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  <w:lang w:val="en-US"/>
        </w:rPr>
        <w:t>r</w:t>
      </w:r>
      <w:proofErr w:type="gramEnd"/>
      <w:r w:rsidRPr="00781357">
        <w:rPr>
          <w:rFonts w:ascii="Times New Roman" w:hAnsi="Times New Roman"/>
          <w:sz w:val="24"/>
          <w:szCs w:val="24"/>
        </w:rPr>
        <w:t>’ – годовая ставка процента,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 xml:space="preserve">начисляемая ежегодно на сумму задолженности Концедента </w:t>
      </w:r>
      <w:r w:rsidRPr="00781357">
        <w:rPr>
          <w:rFonts w:ascii="Times New Roman" w:eastAsia="Times New Roman" w:hAnsi="Times New Roman"/>
          <w:sz w:val="24"/>
          <w:szCs w:val="24"/>
        </w:rPr>
        <w:t xml:space="preserve">по возмещению </w:t>
      </w:r>
      <w:r w:rsidRPr="00781357">
        <w:rPr>
          <w:rFonts w:ascii="Times New Roman" w:hAnsi="Times New Roman"/>
          <w:sz w:val="24"/>
          <w:szCs w:val="24"/>
        </w:rPr>
        <w:t>расходов Концессионера, подлежащих возврату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81357">
        <w:rPr>
          <w:rFonts w:ascii="Times New Roman" w:hAnsi="Times New Roman"/>
          <w:sz w:val="24"/>
          <w:szCs w:val="24"/>
        </w:rPr>
        <w:t>определяемая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в соответствии с настоящим пунктом.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ниже минимальной нормы доходности инвестированного капитала, установленной на соответствующий год федеральным органом исполнительной власти в области государственного регулирования тарифов в соответствии с Правилами расчета нормы доходности инвестированного капитала в сфере водоснабжения и водоотведения, утвержденными постановлением Правительства Российской Федерации № 406 «О государственном регулировании тарифов в сфере водоснабжения и водоотведения».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Если минимальная нормы доходности инвестированного капитала федеральным органом исполнительной власти в области государственного регулирования тарифов не устанавливается соответствующий год, то в расчете учитывается последняя установленная  федеральным органом исполнительной власти в области государственного регулирования тарифов.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 должна быть не выше чем ключевая ставка процента Центрального Банка Российской Федерации, установленная на соответствующий период.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81357">
        <w:rPr>
          <w:rFonts w:ascii="Times New Roman" w:hAnsi="Times New Roman"/>
          <w:sz w:val="24"/>
          <w:szCs w:val="24"/>
        </w:rPr>
        <w:t xml:space="preserve">Ставка процента </w:t>
      </w:r>
      <w:r w:rsidRPr="00781357">
        <w:rPr>
          <w:rFonts w:ascii="Times New Roman" w:hAnsi="Times New Roman"/>
          <w:sz w:val="24"/>
          <w:szCs w:val="24"/>
          <w:lang w:val="en-US"/>
        </w:rPr>
        <w:t>r</w:t>
      </w:r>
      <w:r w:rsidRPr="00781357">
        <w:rPr>
          <w:rFonts w:ascii="Times New Roman" w:hAnsi="Times New Roman"/>
          <w:sz w:val="24"/>
          <w:szCs w:val="24"/>
        </w:rPr>
        <w:t>’,удовлетворяющая условиям, определенным абзацами 5, 6 настоящего пункта, определяется на уровне годовой ставки процента за пользование заемными средствами, определенной по договору между Концессионером и кредитной организацией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соответствующий период,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357">
        <w:rPr>
          <w:rFonts w:ascii="Times New Roman" w:hAnsi="Times New Roman"/>
          <w:sz w:val="24"/>
          <w:szCs w:val="24"/>
        </w:rPr>
        <w:t>а если Концессионер полностью погасил задолженность перед кредитной организацией за счет собственных средств – на уровне годовой ставки процента за пользование заемными средствами, определенной по договору между Концессионером и</w:t>
      </w:r>
      <w:proofErr w:type="gramEnd"/>
      <w:r w:rsidRPr="00781357">
        <w:rPr>
          <w:rFonts w:ascii="Times New Roman" w:hAnsi="Times New Roman"/>
          <w:sz w:val="24"/>
          <w:szCs w:val="24"/>
        </w:rPr>
        <w:t xml:space="preserve"> кредитной организацией на дату окончания срока действия указанного договора. </w:t>
      </w:r>
    </w:p>
    <w:p w:rsidR="00BE04EC" w:rsidRPr="00781357" w:rsidRDefault="00BE04EC" w:rsidP="00BE04EC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 xml:space="preserve">В случае если в течение квартала </w:t>
      </w:r>
      <w:r w:rsidRPr="00781357">
        <w:rPr>
          <w:rFonts w:ascii="Times New Roman" w:hAnsi="Times New Roman"/>
          <w:sz w:val="24"/>
          <w:szCs w:val="24"/>
          <w:lang w:val="en-US"/>
        </w:rPr>
        <w:t>t</w:t>
      </w:r>
      <w:r w:rsidRPr="00781357">
        <w:rPr>
          <w:rFonts w:ascii="Times New Roman" w:hAnsi="Times New Roman"/>
          <w:sz w:val="24"/>
          <w:szCs w:val="24"/>
        </w:rPr>
        <w:t xml:space="preserve"> ставки процента, указанные в настоящем пункте менялись, то в расчете применяются средние за квартал ставки процента. </w:t>
      </w:r>
    </w:p>
    <w:p w:rsidR="00BE04EC" w:rsidRPr="00781357" w:rsidRDefault="00BE04EC" w:rsidP="00BE04EC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357">
        <w:rPr>
          <w:rFonts w:ascii="Times New Roman" w:hAnsi="Times New Roman"/>
          <w:sz w:val="24"/>
          <w:szCs w:val="24"/>
        </w:rPr>
        <w:t>Средства Концедента, направляемые на возмещение расходов Концедента, подлежащих возврату, перечисля</w:t>
      </w:r>
      <w:r>
        <w:rPr>
          <w:rFonts w:ascii="Times New Roman" w:hAnsi="Times New Roman"/>
          <w:sz w:val="24"/>
          <w:szCs w:val="24"/>
        </w:rPr>
        <w:t>ются на счет Концессионера</w:t>
      </w:r>
      <w:r w:rsidR="00E50BEB">
        <w:rPr>
          <w:rFonts w:ascii="Times New Roman" w:hAnsi="Times New Roman"/>
          <w:sz w:val="24"/>
          <w:szCs w:val="24"/>
        </w:rPr>
        <w:t>.</w:t>
      </w:r>
    </w:p>
    <w:p w:rsidR="00BE04EC" w:rsidRPr="0033127C" w:rsidRDefault="00BE04EC" w:rsidP="00BE04EC">
      <w:pPr>
        <w:pStyle w:val="ConsPlusNonforma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E04EC" w:rsidRDefault="00BE04EC" w:rsidP="00BE04EC"/>
    <w:p w:rsidR="00692EA8" w:rsidRDefault="00692EA8"/>
    <w:sectPr w:rsidR="00692EA8" w:rsidSect="00256FD3">
      <w:footerReference w:type="default" r:id="rId7"/>
      <w:pgSz w:w="11906" w:h="16838"/>
      <w:pgMar w:top="1440" w:right="566" w:bottom="1440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64C" w:rsidRDefault="0017064C" w:rsidP="00124F9A">
      <w:pPr>
        <w:spacing w:after="0" w:line="240" w:lineRule="auto"/>
      </w:pPr>
      <w:r>
        <w:separator/>
      </w:r>
    </w:p>
  </w:endnote>
  <w:endnote w:type="continuationSeparator" w:id="0">
    <w:p w:rsidR="0017064C" w:rsidRDefault="0017064C" w:rsidP="0012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A3" w:rsidRDefault="00124F9A">
    <w:pPr>
      <w:pStyle w:val="a3"/>
      <w:jc w:val="center"/>
    </w:pPr>
    <w:r>
      <w:fldChar w:fldCharType="begin"/>
    </w:r>
    <w:r w:rsidR="003341F9">
      <w:instrText>PAGE   \* MERGEFORMAT</w:instrText>
    </w:r>
    <w:r>
      <w:fldChar w:fldCharType="separate"/>
    </w:r>
    <w:r w:rsidR="00E50BEB">
      <w:rPr>
        <w:noProof/>
      </w:rPr>
      <w:t>2</w:t>
    </w:r>
    <w:r>
      <w:fldChar w:fldCharType="end"/>
    </w:r>
  </w:p>
  <w:p w:rsidR="007B72A3" w:rsidRDefault="0017064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64C" w:rsidRDefault="0017064C" w:rsidP="00124F9A">
      <w:pPr>
        <w:spacing w:after="0" w:line="240" w:lineRule="auto"/>
      </w:pPr>
      <w:r>
        <w:separator/>
      </w:r>
    </w:p>
  </w:footnote>
  <w:footnote w:type="continuationSeparator" w:id="0">
    <w:p w:rsidR="0017064C" w:rsidRDefault="0017064C" w:rsidP="00124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04ED6"/>
    <w:multiLevelType w:val="hybridMultilevel"/>
    <w:tmpl w:val="BACE00A4"/>
    <w:lvl w:ilvl="0" w:tplc="7318D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C5903"/>
    <w:multiLevelType w:val="hybridMultilevel"/>
    <w:tmpl w:val="C3066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4EC"/>
    <w:rsid w:val="00116C2C"/>
    <w:rsid w:val="00124F9A"/>
    <w:rsid w:val="0017064C"/>
    <w:rsid w:val="003341F9"/>
    <w:rsid w:val="00692EA8"/>
    <w:rsid w:val="00741016"/>
    <w:rsid w:val="00BE04EC"/>
    <w:rsid w:val="00D732BF"/>
    <w:rsid w:val="00E50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4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E04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BE04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E04E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E04EC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04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3</cp:revision>
  <cp:lastPrinted>2017-10-20T08:48:00Z</cp:lastPrinted>
  <dcterms:created xsi:type="dcterms:W3CDTF">2017-10-20T08:29:00Z</dcterms:created>
  <dcterms:modified xsi:type="dcterms:W3CDTF">2017-10-24T07:49:00Z</dcterms:modified>
</cp:coreProperties>
</file>