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101" w:rsidRPr="00A56C4F" w:rsidRDefault="00315101" w:rsidP="003151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3</w:t>
      </w:r>
    </w:p>
    <w:p w:rsidR="00315101" w:rsidRPr="00A56C4F" w:rsidRDefault="00315101" w:rsidP="003151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15101" w:rsidRPr="00A56C4F" w:rsidRDefault="00315101" w:rsidP="003151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:rsidR="00A219BB" w:rsidRPr="00A90B01" w:rsidRDefault="008F51CD" w:rsidP="00A90B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20.02.2020 г. N 118</w:t>
      </w:r>
      <w:bookmarkStart w:id="0" w:name="_GoBack"/>
      <w:bookmarkEnd w:id="0"/>
    </w:p>
    <w:p w:rsidR="00A219BB" w:rsidRPr="00A219BB" w:rsidRDefault="00A219BB">
      <w:pPr>
        <w:rPr>
          <w:rFonts w:ascii="Times New Roman" w:hAnsi="Times New Roman" w:cs="Times New Roman"/>
          <w:sz w:val="24"/>
          <w:szCs w:val="24"/>
        </w:rPr>
      </w:pPr>
    </w:p>
    <w:p w:rsidR="00A219BB" w:rsidRPr="00A219BB" w:rsidRDefault="00A219BB" w:rsidP="00A21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9BB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A219BB" w:rsidRPr="00A219BB" w:rsidRDefault="00A219BB" w:rsidP="00A21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9BB">
        <w:rPr>
          <w:rFonts w:ascii="Times New Roman" w:hAnsi="Times New Roman" w:cs="Times New Roman"/>
          <w:b/>
          <w:sz w:val="24"/>
          <w:szCs w:val="24"/>
        </w:rPr>
        <w:t>видов выплат стимулирующего характера в муниципальных бюджетных, автономных и казенных учреждениях ГО «город Каспийск»</w:t>
      </w:r>
    </w:p>
    <w:p w:rsidR="00A219BB" w:rsidRPr="00A219BB" w:rsidRDefault="00A219BB">
      <w:pPr>
        <w:rPr>
          <w:rFonts w:ascii="Times New Roman" w:hAnsi="Times New Roman" w:cs="Times New Roman"/>
          <w:sz w:val="24"/>
          <w:szCs w:val="24"/>
        </w:rPr>
      </w:pPr>
    </w:p>
    <w:p w:rsidR="00A219BB" w:rsidRPr="00A219BB" w:rsidRDefault="00A219BB" w:rsidP="00A219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1. За интенсивность и высокие результаты работы.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2. За качество выполняемых работ.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3. За стаж непрерывной работы, выслугу лет.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4. Премиальные выплаты по итогам работы.</w:t>
      </w:r>
    </w:p>
    <w:p w:rsidR="00A219BB" w:rsidRPr="00A219BB" w:rsidRDefault="00A219BB" w:rsidP="00A219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19BB" w:rsidRPr="00A219BB" w:rsidRDefault="00A219BB" w:rsidP="00A219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 xml:space="preserve">Примечание. Выплаты стимулирующего характера в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A219BB">
        <w:rPr>
          <w:rFonts w:ascii="Times New Roman" w:hAnsi="Times New Roman" w:cs="Times New Roman"/>
          <w:sz w:val="24"/>
          <w:szCs w:val="24"/>
        </w:rPr>
        <w:t xml:space="preserve"> бюджетных, автономных и казенных учреждениях (далее - учреждения), размеры и условия их осуществления устанавливаются коллективными договорами, соглашениями, локальными нормативными правовыми актами учреждений в соответствии с настоящим Перечнем в пределах фонда оплаты труда.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 xml:space="preserve">При этом следует учитывать, что объем средств на указанные выплаты должен составлять не менее 15 процентов (не менее 5 процентов для работников образовательных учреждений) средств на оплату труда, формируемых за счет бюджетных ассигнований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Pr="00A219BB">
        <w:rPr>
          <w:rFonts w:ascii="Times New Roman" w:hAnsi="Times New Roman" w:cs="Times New Roman"/>
          <w:sz w:val="24"/>
          <w:szCs w:val="24"/>
        </w:rPr>
        <w:t xml:space="preserve"> бюджета </w:t>
      </w:r>
      <w:r>
        <w:rPr>
          <w:rFonts w:ascii="Times New Roman" w:hAnsi="Times New Roman" w:cs="Times New Roman"/>
          <w:sz w:val="24"/>
          <w:szCs w:val="24"/>
        </w:rPr>
        <w:t>ГО «город Каспийск»</w:t>
      </w:r>
      <w:r w:rsidRPr="00A219BB">
        <w:rPr>
          <w:rFonts w:ascii="Times New Roman" w:hAnsi="Times New Roman" w:cs="Times New Roman"/>
          <w:sz w:val="24"/>
          <w:szCs w:val="24"/>
        </w:rPr>
        <w:t>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Выплаты стимулирующего характера устанавливаются работнику с учетом критериев, позволяющих оценить результативность и качество его работы.</w:t>
      </w:r>
    </w:p>
    <w:p w:rsidR="00A219BB" w:rsidRPr="00A219BB" w:rsidRDefault="00A219BB" w:rsidP="00A219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19BB">
        <w:rPr>
          <w:rFonts w:ascii="Times New Roman" w:hAnsi="Times New Roman" w:cs="Times New Roman"/>
          <w:sz w:val="24"/>
          <w:szCs w:val="24"/>
        </w:rPr>
        <w:t>При введении новых систем оплаты труда работников учреждений условия осуществления выплат стимулирующего характера конкретизируются в трудовых договорах работников.</w:t>
      </w:r>
    </w:p>
    <w:p w:rsidR="00A219BB" w:rsidRPr="00A219BB" w:rsidRDefault="00A219BB">
      <w:pPr>
        <w:rPr>
          <w:rFonts w:ascii="Times New Roman" w:hAnsi="Times New Roman" w:cs="Times New Roman"/>
          <w:sz w:val="24"/>
          <w:szCs w:val="24"/>
        </w:rPr>
      </w:pPr>
    </w:p>
    <w:sectPr w:rsidR="00A219BB" w:rsidRPr="00A21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01"/>
    <w:rsid w:val="00315101"/>
    <w:rsid w:val="006D456F"/>
    <w:rsid w:val="008F51CD"/>
    <w:rsid w:val="00A219BB"/>
    <w:rsid w:val="00A9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35AC"/>
  <w15:chartTrackingRefBased/>
  <w15:docId w15:val="{42B85946-3C45-4417-A1B6-CE60AAC1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1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2020-02-18T08:57:00Z</dcterms:created>
  <dcterms:modified xsi:type="dcterms:W3CDTF">2020-02-25T09:49:00Z</dcterms:modified>
</cp:coreProperties>
</file>