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0E3" w:rsidRPr="00527ED0" w:rsidRDefault="006400E3" w:rsidP="007F017B">
      <w:pPr>
        <w:tabs>
          <w:tab w:val="left" w:pos="3645"/>
        </w:tabs>
        <w:spacing w:line="240" w:lineRule="atLeast"/>
        <w:jc w:val="center"/>
        <w:rPr>
          <w:sz w:val="28"/>
          <w:szCs w:val="28"/>
        </w:rPr>
      </w:pPr>
      <w:r>
        <w:rPr>
          <w:noProof/>
          <w:spacing w:val="4"/>
          <w:sz w:val="32"/>
          <w:szCs w:val="32"/>
        </w:rPr>
        <w:drawing>
          <wp:inline distT="0" distB="0" distL="0" distR="0">
            <wp:extent cx="727075" cy="77914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lum bright="-18000" contrast="36000"/>
                    </a:blip>
                    <a:srcRect/>
                    <a:stretch>
                      <a:fillRect/>
                    </a:stretch>
                  </pic:blipFill>
                  <pic:spPr bwMode="auto">
                    <a:xfrm>
                      <a:off x="0" y="0"/>
                      <a:ext cx="727075" cy="779145"/>
                    </a:xfrm>
                    <a:prstGeom prst="rect">
                      <a:avLst/>
                    </a:prstGeom>
                    <a:noFill/>
                    <a:ln w="9525">
                      <a:noFill/>
                      <a:miter lim="800000"/>
                      <a:headEnd/>
                      <a:tailEnd/>
                    </a:ln>
                  </pic:spPr>
                </pic:pic>
              </a:graphicData>
            </a:graphic>
          </wp:inline>
        </w:drawing>
      </w:r>
    </w:p>
    <w:p w:rsidR="006400E3" w:rsidRDefault="006400E3" w:rsidP="006400E3">
      <w:pPr>
        <w:jc w:val="center"/>
        <w:rPr>
          <w:color w:val="0000FF"/>
          <w:sz w:val="10"/>
          <w:szCs w:val="10"/>
        </w:rPr>
      </w:pPr>
    </w:p>
    <w:p w:rsidR="006400E3" w:rsidRPr="006400E3" w:rsidRDefault="006400E3" w:rsidP="006400E3">
      <w:pPr>
        <w:pStyle w:val="2"/>
        <w:jc w:val="center"/>
        <w:rPr>
          <w:rFonts w:ascii="Times New Roman" w:hAnsi="Times New Roman"/>
          <w:i w:val="0"/>
          <w:color w:val="0000FF"/>
          <w:sz w:val="24"/>
          <w:szCs w:val="24"/>
        </w:rPr>
      </w:pPr>
      <w:r w:rsidRPr="006400E3">
        <w:rPr>
          <w:rFonts w:ascii="Times New Roman" w:hAnsi="Times New Roman"/>
          <w:i w:val="0"/>
          <w:color w:val="0000FF"/>
          <w:sz w:val="24"/>
          <w:szCs w:val="24"/>
        </w:rPr>
        <w:t>РЕСПУБЛИКА  ДАГЕСТАН</w:t>
      </w:r>
    </w:p>
    <w:p w:rsidR="006400E3" w:rsidRPr="001C0581" w:rsidRDefault="006400E3" w:rsidP="006400E3">
      <w:pPr>
        <w:pStyle w:val="1"/>
        <w:rPr>
          <w:b w:val="0"/>
          <w:color w:val="0000FF"/>
          <w:sz w:val="44"/>
          <w:szCs w:val="44"/>
        </w:rPr>
      </w:pPr>
      <w:r w:rsidRPr="001C0581">
        <w:rPr>
          <w:b w:val="0"/>
          <w:color w:val="0000FF"/>
          <w:sz w:val="44"/>
          <w:szCs w:val="44"/>
        </w:rPr>
        <w:t>СОБРАНИЕ   ДЕПУТАТОВ</w:t>
      </w:r>
    </w:p>
    <w:p w:rsidR="006400E3" w:rsidRDefault="006400E3" w:rsidP="006400E3">
      <w:pPr>
        <w:jc w:val="center"/>
        <w:rPr>
          <w:color w:val="0000FF"/>
          <w:sz w:val="44"/>
          <w:szCs w:val="44"/>
        </w:rPr>
      </w:pPr>
      <w:r>
        <w:rPr>
          <w:color w:val="0000FF"/>
          <w:sz w:val="44"/>
          <w:szCs w:val="44"/>
        </w:rPr>
        <w:t>ГОРОДСКОГО ОКРУГА «ГОРОД КАСПИЙСК»</w:t>
      </w:r>
    </w:p>
    <w:p w:rsidR="006400E3" w:rsidRDefault="006400E3" w:rsidP="006400E3">
      <w:pPr>
        <w:rPr>
          <w:color w:val="0000FF"/>
          <w:sz w:val="10"/>
          <w:szCs w:val="10"/>
        </w:rPr>
      </w:pPr>
    </w:p>
    <w:p w:rsidR="006400E3" w:rsidRPr="00EC58A4" w:rsidRDefault="006400E3" w:rsidP="00EC58A4">
      <w:pPr>
        <w:pBdr>
          <w:bottom w:val="single" w:sz="12" w:space="1" w:color="auto"/>
        </w:pBdr>
        <w:rPr>
          <w:color w:val="0000FF"/>
        </w:rPr>
      </w:pPr>
      <w:r>
        <w:rPr>
          <w:color w:val="0000FF"/>
        </w:rPr>
        <w:t>368300  г. Каспийск,   ул.  Орджоникидзе,  12                                                                        тел. 6-71-77</w:t>
      </w:r>
    </w:p>
    <w:p w:rsidR="00EC58A4" w:rsidRPr="00F45FA7" w:rsidRDefault="00EC58A4" w:rsidP="00EC58A4">
      <w:pPr>
        <w:jc w:val="right"/>
        <w:rPr>
          <w:b/>
          <w:sz w:val="28"/>
          <w:szCs w:val="28"/>
        </w:rPr>
      </w:pPr>
      <w:r w:rsidRPr="00F45FA7">
        <w:tab/>
      </w:r>
      <w:r>
        <w:rPr>
          <w:b/>
          <w:sz w:val="28"/>
          <w:szCs w:val="28"/>
        </w:rPr>
        <w:t>1 октября</w:t>
      </w:r>
      <w:r w:rsidRPr="00F45FA7">
        <w:rPr>
          <w:b/>
          <w:sz w:val="28"/>
          <w:szCs w:val="28"/>
        </w:rPr>
        <w:t xml:space="preserve"> 2013 года</w:t>
      </w:r>
    </w:p>
    <w:p w:rsidR="00EC58A4" w:rsidRPr="00F45FA7" w:rsidRDefault="00EC58A4" w:rsidP="00EC58A4">
      <w:pPr>
        <w:jc w:val="center"/>
        <w:rPr>
          <w:b/>
          <w:bCs/>
          <w:sz w:val="28"/>
          <w:szCs w:val="28"/>
        </w:rPr>
      </w:pPr>
    </w:p>
    <w:p w:rsidR="00EC58A4" w:rsidRPr="00F45FA7" w:rsidRDefault="00EC58A4" w:rsidP="00EC58A4">
      <w:pPr>
        <w:jc w:val="center"/>
        <w:rPr>
          <w:b/>
          <w:bCs/>
          <w:sz w:val="36"/>
          <w:szCs w:val="36"/>
        </w:rPr>
      </w:pPr>
      <w:r w:rsidRPr="00F45FA7">
        <w:rPr>
          <w:b/>
          <w:bCs/>
          <w:sz w:val="28"/>
          <w:szCs w:val="28"/>
          <w:lang w:val="en-US"/>
        </w:rPr>
        <w:t> </w:t>
      </w:r>
      <w:r w:rsidRPr="00F45FA7">
        <w:rPr>
          <w:b/>
          <w:bCs/>
          <w:sz w:val="36"/>
          <w:szCs w:val="36"/>
        </w:rPr>
        <w:t>РЕШЕНИЕ № 1</w:t>
      </w:r>
      <w:r w:rsidR="00921FE1">
        <w:rPr>
          <w:b/>
          <w:bCs/>
          <w:sz w:val="36"/>
          <w:szCs w:val="36"/>
        </w:rPr>
        <w:t>46</w:t>
      </w:r>
    </w:p>
    <w:p w:rsidR="00EC58A4" w:rsidRPr="00F45FA7" w:rsidRDefault="00EC58A4" w:rsidP="00EC58A4">
      <w:pPr>
        <w:jc w:val="center"/>
        <w:rPr>
          <w:sz w:val="10"/>
          <w:szCs w:val="10"/>
        </w:rPr>
      </w:pPr>
    </w:p>
    <w:p w:rsidR="00EC58A4" w:rsidRPr="00F45FA7" w:rsidRDefault="00EC58A4" w:rsidP="00EC58A4">
      <w:pPr>
        <w:jc w:val="center"/>
        <w:rPr>
          <w:b/>
          <w:sz w:val="28"/>
          <w:szCs w:val="28"/>
        </w:rPr>
      </w:pPr>
      <w:r>
        <w:rPr>
          <w:b/>
          <w:sz w:val="28"/>
          <w:szCs w:val="28"/>
        </w:rPr>
        <w:t>23-е</w:t>
      </w:r>
      <w:r w:rsidRPr="00F45FA7">
        <w:rPr>
          <w:b/>
          <w:sz w:val="28"/>
          <w:szCs w:val="28"/>
        </w:rPr>
        <w:t>й сессии Собрания депутатов</w:t>
      </w:r>
    </w:p>
    <w:p w:rsidR="00EC58A4" w:rsidRPr="00F45FA7" w:rsidRDefault="00EC58A4" w:rsidP="00EC58A4">
      <w:pPr>
        <w:jc w:val="center"/>
        <w:rPr>
          <w:b/>
          <w:sz w:val="28"/>
          <w:szCs w:val="28"/>
        </w:rPr>
      </w:pPr>
      <w:r w:rsidRPr="00F45FA7">
        <w:rPr>
          <w:b/>
          <w:sz w:val="28"/>
          <w:szCs w:val="28"/>
        </w:rPr>
        <w:t xml:space="preserve">городского округа «город Каспийск» </w:t>
      </w:r>
    </w:p>
    <w:p w:rsidR="00EC58A4" w:rsidRPr="00EC58A4" w:rsidRDefault="00EC58A4" w:rsidP="00EC58A4">
      <w:pPr>
        <w:jc w:val="center"/>
        <w:rPr>
          <w:b/>
          <w:sz w:val="28"/>
          <w:szCs w:val="28"/>
        </w:rPr>
      </w:pPr>
      <w:r w:rsidRPr="00F45FA7">
        <w:rPr>
          <w:b/>
          <w:sz w:val="28"/>
          <w:szCs w:val="28"/>
        </w:rPr>
        <w:t>пятого созыва</w:t>
      </w:r>
      <w:r>
        <w:rPr>
          <w:b/>
          <w:bCs/>
          <w:sz w:val="28"/>
          <w:szCs w:val="28"/>
        </w:rPr>
        <w:tab/>
      </w:r>
    </w:p>
    <w:tbl>
      <w:tblPr>
        <w:tblpPr w:leftFromText="180" w:rightFromText="180" w:vertAnchor="text" w:tblpY="1"/>
        <w:tblOverlap w:val="neve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5"/>
      </w:tblGrid>
      <w:tr w:rsidR="00EC58A4" w:rsidRPr="00EC58A4" w:rsidTr="005416F4">
        <w:trPr>
          <w:trHeight w:val="1767"/>
        </w:trPr>
        <w:tc>
          <w:tcPr>
            <w:tcW w:w="4395" w:type="dxa"/>
            <w:tcBorders>
              <w:top w:val="nil"/>
              <w:left w:val="nil"/>
              <w:bottom w:val="nil"/>
              <w:right w:val="nil"/>
            </w:tcBorders>
          </w:tcPr>
          <w:p w:rsidR="00EC58A4" w:rsidRPr="00EC58A4" w:rsidRDefault="00EC58A4" w:rsidP="005416F4">
            <w:pPr>
              <w:spacing w:line="240" w:lineRule="atLeast"/>
              <w:rPr>
                <w:b/>
                <w:sz w:val="28"/>
                <w:szCs w:val="28"/>
              </w:rPr>
            </w:pPr>
          </w:p>
          <w:p w:rsidR="00EC58A4" w:rsidRPr="00EC58A4" w:rsidRDefault="00EC58A4" w:rsidP="005416F4">
            <w:pPr>
              <w:spacing w:line="240" w:lineRule="atLeast"/>
              <w:jc w:val="both"/>
              <w:rPr>
                <w:b/>
                <w:bCs/>
                <w:color w:val="000000"/>
                <w:spacing w:val="2"/>
                <w:sz w:val="28"/>
                <w:szCs w:val="28"/>
              </w:rPr>
            </w:pPr>
            <w:r w:rsidRPr="00EC58A4">
              <w:rPr>
                <w:b/>
                <w:bCs/>
                <w:color w:val="000000"/>
                <w:spacing w:val="2"/>
                <w:sz w:val="28"/>
                <w:szCs w:val="28"/>
              </w:rPr>
              <w:t>Об утверждении «Правил землепользования и застройки городского  округа «город Каспийск»</w:t>
            </w:r>
          </w:p>
          <w:p w:rsidR="00EC58A4" w:rsidRPr="00EC58A4" w:rsidRDefault="00EC58A4" w:rsidP="005416F4">
            <w:pPr>
              <w:spacing w:line="240" w:lineRule="atLeast"/>
              <w:rPr>
                <w:b/>
                <w:sz w:val="28"/>
                <w:szCs w:val="28"/>
              </w:rPr>
            </w:pPr>
          </w:p>
        </w:tc>
      </w:tr>
    </w:tbl>
    <w:p w:rsidR="00EC58A4" w:rsidRPr="00EC58A4" w:rsidRDefault="005416F4" w:rsidP="00EC58A4">
      <w:pPr>
        <w:spacing w:line="240" w:lineRule="atLeast"/>
        <w:jc w:val="both"/>
        <w:rPr>
          <w:bCs/>
          <w:sz w:val="28"/>
          <w:szCs w:val="28"/>
        </w:rPr>
      </w:pPr>
      <w:r>
        <w:rPr>
          <w:bCs/>
          <w:sz w:val="28"/>
          <w:szCs w:val="28"/>
        </w:rPr>
        <w:br w:type="textWrapping" w:clear="all"/>
      </w:r>
    </w:p>
    <w:p w:rsidR="00E817CF" w:rsidRPr="00F45FA7" w:rsidRDefault="00EC58A4" w:rsidP="00E817CF">
      <w:pPr>
        <w:spacing w:line="240" w:lineRule="atLeast"/>
        <w:ind w:firstLine="720"/>
        <w:jc w:val="both"/>
        <w:rPr>
          <w:bCs/>
          <w:sz w:val="28"/>
          <w:szCs w:val="28"/>
        </w:rPr>
      </w:pPr>
      <w:r w:rsidRPr="00EC58A4">
        <w:rPr>
          <w:bCs/>
          <w:sz w:val="28"/>
          <w:szCs w:val="28"/>
        </w:rPr>
        <w:t xml:space="preserve">В соответствии со статьей 43 </w:t>
      </w:r>
      <w:r w:rsidRPr="00EC58A4">
        <w:rPr>
          <w:color w:val="000000"/>
          <w:spacing w:val="-3"/>
          <w:sz w:val="28"/>
          <w:szCs w:val="28"/>
        </w:rPr>
        <w:t xml:space="preserve">Федерального закона </w:t>
      </w:r>
      <w:r w:rsidRPr="00EC58A4">
        <w:rPr>
          <w:color w:val="000000"/>
          <w:spacing w:val="-2"/>
          <w:sz w:val="28"/>
          <w:szCs w:val="28"/>
        </w:rPr>
        <w:t xml:space="preserve">от 06.10.2003г. № 131-ФЗ «Об общих принципах организации местного самоуправления в Российской Федерации», </w:t>
      </w:r>
      <w:r w:rsidR="00E817CF">
        <w:rPr>
          <w:color w:val="000000"/>
          <w:spacing w:val="-2"/>
          <w:sz w:val="28"/>
          <w:szCs w:val="28"/>
        </w:rPr>
        <w:t xml:space="preserve">пункта 27 статьи7 </w:t>
      </w:r>
      <w:r w:rsidR="00E817CF" w:rsidRPr="00F45FA7">
        <w:rPr>
          <w:bCs/>
          <w:sz w:val="28"/>
          <w:szCs w:val="28"/>
        </w:rPr>
        <w:t xml:space="preserve"> Устава городского округа «город Каспийск»,</w:t>
      </w:r>
    </w:p>
    <w:p w:rsidR="00EC58A4" w:rsidRPr="00EC58A4" w:rsidRDefault="00EC58A4" w:rsidP="00921FE1">
      <w:pPr>
        <w:spacing w:line="240" w:lineRule="atLeast"/>
        <w:ind w:firstLine="720"/>
        <w:rPr>
          <w:sz w:val="28"/>
          <w:szCs w:val="28"/>
        </w:rPr>
      </w:pPr>
    </w:p>
    <w:p w:rsidR="00EC58A4" w:rsidRPr="00EC58A4" w:rsidRDefault="00EC58A4" w:rsidP="00EC58A4">
      <w:pPr>
        <w:spacing w:line="240" w:lineRule="atLeast"/>
        <w:jc w:val="center"/>
        <w:rPr>
          <w:b/>
          <w:color w:val="000000"/>
          <w:sz w:val="28"/>
          <w:szCs w:val="28"/>
          <w:u w:val="single"/>
        </w:rPr>
      </w:pPr>
      <w:r w:rsidRPr="00EC58A4">
        <w:rPr>
          <w:b/>
          <w:sz w:val="28"/>
          <w:szCs w:val="28"/>
          <w:u w:val="single"/>
        </w:rPr>
        <w:t>Собрание депутатов городского округа «город Каспийск»,</w:t>
      </w:r>
    </w:p>
    <w:p w:rsidR="00EC58A4" w:rsidRPr="00EC58A4" w:rsidRDefault="00EC58A4" w:rsidP="00EC58A4">
      <w:pPr>
        <w:keepNext/>
        <w:spacing w:line="240" w:lineRule="atLeast"/>
        <w:jc w:val="center"/>
        <w:outlineLvl w:val="0"/>
        <w:rPr>
          <w:b/>
          <w:sz w:val="28"/>
          <w:szCs w:val="28"/>
          <w:u w:val="single"/>
        </w:rPr>
      </w:pPr>
    </w:p>
    <w:p w:rsidR="00EC58A4" w:rsidRPr="00EC58A4" w:rsidRDefault="00EC58A4" w:rsidP="00EC58A4">
      <w:pPr>
        <w:keepNext/>
        <w:spacing w:line="240" w:lineRule="atLeast"/>
        <w:jc w:val="center"/>
        <w:outlineLvl w:val="0"/>
        <w:rPr>
          <w:b/>
          <w:sz w:val="28"/>
          <w:szCs w:val="28"/>
        </w:rPr>
      </w:pPr>
      <w:r w:rsidRPr="00EC58A4">
        <w:rPr>
          <w:b/>
          <w:sz w:val="28"/>
          <w:szCs w:val="28"/>
        </w:rPr>
        <w:t xml:space="preserve">Р Е Ш А Е Т: </w:t>
      </w:r>
    </w:p>
    <w:p w:rsidR="00EC58A4" w:rsidRPr="00EC58A4" w:rsidRDefault="00EC58A4" w:rsidP="00EC58A4">
      <w:pPr>
        <w:autoSpaceDE w:val="0"/>
        <w:autoSpaceDN w:val="0"/>
        <w:adjustRightInd w:val="0"/>
        <w:jc w:val="center"/>
        <w:outlineLvl w:val="1"/>
        <w:rPr>
          <w:sz w:val="28"/>
          <w:szCs w:val="28"/>
        </w:rPr>
      </w:pPr>
    </w:p>
    <w:p w:rsidR="00EC58A4" w:rsidRPr="00EC58A4" w:rsidRDefault="00EC58A4" w:rsidP="00EC58A4">
      <w:pPr>
        <w:spacing w:line="240" w:lineRule="atLeast"/>
        <w:jc w:val="both"/>
        <w:rPr>
          <w:bCs/>
          <w:color w:val="000000"/>
          <w:spacing w:val="2"/>
          <w:sz w:val="28"/>
          <w:szCs w:val="28"/>
        </w:rPr>
      </w:pPr>
      <w:r w:rsidRPr="00EC58A4">
        <w:rPr>
          <w:sz w:val="28"/>
          <w:szCs w:val="28"/>
        </w:rPr>
        <w:tab/>
        <w:t xml:space="preserve">1. Утвердить прилагаемые </w:t>
      </w:r>
      <w:r w:rsidRPr="00EC58A4">
        <w:rPr>
          <w:bCs/>
          <w:color w:val="000000"/>
          <w:spacing w:val="2"/>
          <w:sz w:val="28"/>
          <w:szCs w:val="28"/>
        </w:rPr>
        <w:t>Правила землепользования и застройки городского  округа «город Каспийск».</w:t>
      </w:r>
    </w:p>
    <w:p w:rsidR="00035924" w:rsidRPr="00035924" w:rsidRDefault="00EC58A4" w:rsidP="00035924">
      <w:pPr>
        <w:pStyle w:val="a5"/>
        <w:jc w:val="both"/>
        <w:rPr>
          <w:rFonts w:ascii="Times New Roman" w:hAnsi="Times New Roman"/>
          <w:sz w:val="28"/>
          <w:szCs w:val="28"/>
        </w:rPr>
      </w:pPr>
      <w:r w:rsidRPr="00EC58A4">
        <w:rPr>
          <w:sz w:val="28"/>
          <w:szCs w:val="28"/>
        </w:rPr>
        <w:tab/>
      </w:r>
      <w:r w:rsidR="00035924">
        <w:rPr>
          <w:sz w:val="28"/>
          <w:szCs w:val="28"/>
        </w:rPr>
        <w:t xml:space="preserve">2. </w:t>
      </w:r>
      <w:r w:rsidR="00035924" w:rsidRPr="00035924">
        <w:rPr>
          <w:rFonts w:ascii="Times New Roman" w:hAnsi="Times New Roman"/>
          <w:sz w:val="28"/>
          <w:szCs w:val="28"/>
        </w:rPr>
        <w:t xml:space="preserve">Решение № 17 Собрания депутатов городского  округа «город Каспийск»от 25.11.2010 г. </w:t>
      </w:r>
      <w:r w:rsidR="00035924">
        <w:rPr>
          <w:rFonts w:ascii="Times New Roman" w:hAnsi="Times New Roman"/>
          <w:sz w:val="28"/>
          <w:szCs w:val="28"/>
        </w:rPr>
        <w:t>«</w:t>
      </w:r>
      <w:r w:rsidR="00035924" w:rsidRPr="00035924">
        <w:rPr>
          <w:rFonts w:ascii="Times New Roman" w:hAnsi="Times New Roman"/>
          <w:sz w:val="28"/>
          <w:szCs w:val="28"/>
        </w:rPr>
        <w:t>О запрете капитального строительства объектов всех видов жизнедеятельности в микрорайонах города со сложившейся  инфраструктурой</w:t>
      </w:r>
      <w:r w:rsidR="00035924">
        <w:rPr>
          <w:rFonts w:ascii="Times New Roman" w:hAnsi="Times New Roman"/>
          <w:sz w:val="28"/>
          <w:szCs w:val="28"/>
        </w:rPr>
        <w:t xml:space="preserve">» </w:t>
      </w:r>
      <w:r w:rsidR="00290D1E">
        <w:rPr>
          <w:rFonts w:ascii="Times New Roman" w:hAnsi="Times New Roman"/>
          <w:sz w:val="28"/>
          <w:szCs w:val="28"/>
        </w:rPr>
        <w:t>признать</w:t>
      </w:r>
      <w:r w:rsidR="00035924">
        <w:rPr>
          <w:rFonts w:ascii="Times New Roman" w:hAnsi="Times New Roman"/>
          <w:sz w:val="28"/>
          <w:szCs w:val="28"/>
        </w:rPr>
        <w:t xml:space="preserve"> утратившим силу</w:t>
      </w:r>
      <w:r w:rsidR="00035924" w:rsidRPr="00035924">
        <w:rPr>
          <w:rFonts w:ascii="Times New Roman" w:hAnsi="Times New Roman"/>
          <w:sz w:val="28"/>
          <w:szCs w:val="28"/>
        </w:rPr>
        <w:t>.</w:t>
      </w:r>
    </w:p>
    <w:p w:rsidR="00EC58A4" w:rsidRPr="00EC58A4" w:rsidRDefault="00035924" w:rsidP="00EC58A4">
      <w:pPr>
        <w:ind w:left="142"/>
        <w:rPr>
          <w:sz w:val="28"/>
          <w:szCs w:val="28"/>
          <w:lang w:eastAsia="en-US"/>
        </w:rPr>
      </w:pPr>
      <w:r>
        <w:rPr>
          <w:sz w:val="28"/>
          <w:szCs w:val="28"/>
          <w:lang w:eastAsia="en-US"/>
        </w:rPr>
        <w:t xml:space="preserve">       3</w:t>
      </w:r>
      <w:r w:rsidR="00EC58A4" w:rsidRPr="00EC58A4">
        <w:rPr>
          <w:sz w:val="28"/>
          <w:szCs w:val="28"/>
          <w:lang w:eastAsia="en-US"/>
        </w:rPr>
        <w:t>.   Настоящее  Решение  вступает в силу со дня его официального опубликования в газете «Трудовой Каспийск».</w:t>
      </w:r>
    </w:p>
    <w:p w:rsidR="00EC58A4" w:rsidRPr="00EC58A4" w:rsidRDefault="00EC58A4" w:rsidP="00EC58A4">
      <w:pPr>
        <w:tabs>
          <w:tab w:val="left" w:pos="665"/>
        </w:tabs>
        <w:autoSpaceDE w:val="0"/>
        <w:autoSpaceDN w:val="0"/>
        <w:adjustRightInd w:val="0"/>
        <w:outlineLvl w:val="1"/>
        <w:rPr>
          <w:b/>
          <w:sz w:val="28"/>
          <w:szCs w:val="28"/>
        </w:rPr>
      </w:pPr>
    </w:p>
    <w:p w:rsidR="00EC58A4" w:rsidRPr="00EC58A4" w:rsidRDefault="00EC58A4" w:rsidP="00EC58A4">
      <w:pPr>
        <w:shd w:val="clear" w:color="auto" w:fill="FFFFFF"/>
        <w:rPr>
          <w:b/>
          <w:bCs/>
          <w:color w:val="000000"/>
          <w:spacing w:val="2"/>
          <w:sz w:val="28"/>
          <w:szCs w:val="28"/>
        </w:rPr>
      </w:pPr>
      <w:r w:rsidRPr="00EC58A4">
        <w:rPr>
          <w:b/>
          <w:sz w:val="28"/>
          <w:szCs w:val="28"/>
        </w:rPr>
        <w:tab/>
      </w:r>
    </w:p>
    <w:p w:rsidR="00FD4243" w:rsidRPr="00EC58A4" w:rsidRDefault="00843583" w:rsidP="00FD4243">
      <w:pPr>
        <w:shd w:val="clear" w:color="auto" w:fill="FFFFFF"/>
        <w:tabs>
          <w:tab w:val="left" w:pos="8670"/>
        </w:tabs>
        <w:jc w:val="both"/>
        <w:rPr>
          <w:b/>
          <w:bCs/>
          <w:color w:val="000000"/>
          <w:spacing w:val="2"/>
          <w:sz w:val="28"/>
          <w:szCs w:val="28"/>
        </w:rPr>
      </w:pPr>
      <w:r>
        <w:rPr>
          <w:b/>
          <w:bCs/>
          <w:color w:val="000000"/>
          <w:spacing w:val="2"/>
          <w:sz w:val="28"/>
          <w:szCs w:val="28"/>
        </w:rPr>
        <w:t xml:space="preserve">                 </w:t>
      </w:r>
      <w:r w:rsidR="00FD4243" w:rsidRPr="00EC58A4">
        <w:rPr>
          <w:b/>
          <w:bCs/>
          <w:color w:val="000000"/>
          <w:spacing w:val="2"/>
          <w:sz w:val="28"/>
          <w:szCs w:val="28"/>
        </w:rPr>
        <w:t>Глава</w:t>
      </w:r>
    </w:p>
    <w:p w:rsidR="00FD4243" w:rsidRPr="00EC58A4" w:rsidRDefault="00FD4243" w:rsidP="00FD4243">
      <w:pPr>
        <w:shd w:val="clear" w:color="auto" w:fill="FFFFFF"/>
        <w:tabs>
          <w:tab w:val="left" w:pos="9090"/>
        </w:tabs>
        <w:jc w:val="both"/>
        <w:rPr>
          <w:b/>
          <w:bCs/>
          <w:color w:val="000000"/>
          <w:spacing w:val="2"/>
          <w:sz w:val="28"/>
          <w:szCs w:val="28"/>
        </w:rPr>
      </w:pPr>
      <w:r w:rsidRPr="00EC58A4">
        <w:rPr>
          <w:b/>
          <w:bCs/>
          <w:color w:val="000000"/>
          <w:spacing w:val="2"/>
          <w:sz w:val="28"/>
          <w:szCs w:val="28"/>
        </w:rPr>
        <w:t xml:space="preserve">    городского округа</w:t>
      </w:r>
    </w:p>
    <w:p w:rsidR="00FD4243" w:rsidRPr="00FD4243" w:rsidRDefault="00FD4243" w:rsidP="00FD4243">
      <w:pPr>
        <w:shd w:val="clear" w:color="auto" w:fill="FFFFFF"/>
        <w:jc w:val="both"/>
        <w:rPr>
          <w:b/>
          <w:bCs/>
          <w:color w:val="000000"/>
          <w:spacing w:val="2"/>
          <w:sz w:val="28"/>
          <w:szCs w:val="28"/>
        </w:rPr>
      </w:pPr>
      <w:r w:rsidRPr="00EC58A4">
        <w:rPr>
          <w:b/>
          <w:bCs/>
          <w:color w:val="000000"/>
          <w:spacing w:val="2"/>
          <w:sz w:val="28"/>
          <w:szCs w:val="28"/>
        </w:rPr>
        <w:t xml:space="preserve">   «город Каспийск»                                                                        </w:t>
      </w:r>
      <w:r w:rsidRPr="00EC58A4">
        <w:rPr>
          <w:b/>
          <w:sz w:val="28"/>
          <w:szCs w:val="28"/>
        </w:rPr>
        <w:t xml:space="preserve">Д. Омаров.  </w:t>
      </w:r>
    </w:p>
    <w:p w:rsidR="00FD4243" w:rsidRPr="00FD4243" w:rsidRDefault="00FD4243" w:rsidP="00FD4243">
      <w:pPr>
        <w:autoSpaceDE w:val="0"/>
        <w:autoSpaceDN w:val="0"/>
        <w:adjustRightInd w:val="0"/>
        <w:ind w:left="7788"/>
        <w:jc w:val="center"/>
        <w:outlineLvl w:val="1"/>
        <w:rPr>
          <w:b/>
        </w:rPr>
      </w:pPr>
      <w:bookmarkStart w:id="0" w:name="_Toc179544512"/>
      <w:r w:rsidRPr="00FD4243">
        <w:rPr>
          <w:b/>
        </w:rPr>
        <w:lastRenderedPageBreak/>
        <w:t xml:space="preserve">Приложение </w:t>
      </w:r>
    </w:p>
    <w:p w:rsidR="00FD4243" w:rsidRPr="00FD4243" w:rsidRDefault="00FD4243" w:rsidP="00FD4243">
      <w:pPr>
        <w:autoSpaceDE w:val="0"/>
        <w:autoSpaceDN w:val="0"/>
        <w:adjustRightInd w:val="0"/>
        <w:jc w:val="right"/>
        <w:outlineLvl w:val="1"/>
        <w:rPr>
          <w:b/>
        </w:rPr>
      </w:pPr>
      <w:r w:rsidRPr="00FD4243">
        <w:rPr>
          <w:b/>
        </w:rPr>
        <w:t>к  Решению Собрания депутатов</w:t>
      </w:r>
    </w:p>
    <w:p w:rsidR="00FD4243" w:rsidRPr="00FD4243" w:rsidRDefault="00FD4243" w:rsidP="00FD4243">
      <w:pPr>
        <w:autoSpaceDE w:val="0"/>
        <w:autoSpaceDN w:val="0"/>
        <w:adjustRightInd w:val="0"/>
        <w:jc w:val="right"/>
        <w:outlineLvl w:val="1"/>
        <w:rPr>
          <w:b/>
        </w:rPr>
      </w:pPr>
      <w:r w:rsidRPr="00FD4243">
        <w:rPr>
          <w:b/>
        </w:rPr>
        <w:t>городского округа «город Каспийск»</w:t>
      </w:r>
    </w:p>
    <w:p w:rsidR="00FD4243" w:rsidRPr="00FD4243" w:rsidRDefault="00FD4243" w:rsidP="00FD4243">
      <w:pPr>
        <w:autoSpaceDE w:val="0"/>
        <w:autoSpaceDN w:val="0"/>
        <w:adjustRightInd w:val="0"/>
        <w:jc w:val="right"/>
        <w:outlineLvl w:val="1"/>
        <w:rPr>
          <w:b/>
        </w:rPr>
      </w:pPr>
      <w:r w:rsidRPr="00FD4243">
        <w:rPr>
          <w:b/>
        </w:rPr>
        <w:t>№146 от  01. 10. 2013 г.</w:t>
      </w:r>
    </w:p>
    <w:p w:rsidR="00FD4243" w:rsidRPr="00FD4243" w:rsidRDefault="00FD4243" w:rsidP="00BB190D">
      <w:pPr>
        <w:jc w:val="right"/>
        <w:rPr>
          <w:b/>
          <w:kern w:val="16"/>
        </w:rPr>
      </w:pPr>
      <w:r w:rsidRPr="00FD4243">
        <w:rPr>
          <w:b/>
          <w:bCs/>
          <w:color w:val="000000"/>
        </w:rPr>
        <w:t>Об утверждении</w:t>
      </w:r>
    </w:p>
    <w:p w:rsidR="00FD4243" w:rsidRPr="00FD4243" w:rsidRDefault="00FD4243" w:rsidP="00FD4243">
      <w:pPr>
        <w:autoSpaceDE w:val="0"/>
        <w:autoSpaceDN w:val="0"/>
        <w:adjustRightInd w:val="0"/>
        <w:jc w:val="right"/>
        <w:outlineLvl w:val="1"/>
        <w:rPr>
          <w:b/>
          <w:bCs/>
          <w:color w:val="000000"/>
        </w:rPr>
      </w:pPr>
      <w:r w:rsidRPr="00FD4243">
        <w:rPr>
          <w:b/>
          <w:bCs/>
          <w:color w:val="000000"/>
        </w:rPr>
        <w:t xml:space="preserve">«Правил землепользования и </w:t>
      </w:r>
    </w:p>
    <w:p w:rsidR="00FD4243" w:rsidRPr="00FD4243" w:rsidRDefault="00FD4243" w:rsidP="00FD4243">
      <w:pPr>
        <w:autoSpaceDE w:val="0"/>
        <w:autoSpaceDN w:val="0"/>
        <w:adjustRightInd w:val="0"/>
        <w:ind w:left="7200"/>
        <w:jc w:val="center"/>
        <w:outlineLvl w:val="1"/>
        <w:rPr>
          <w:b/>
          <w:bCs/>
          <w:color w:val="000000"/>
        </w:rPr>
      </w:pPr>
      <w:r w:rsidRPr="00FD4243">
        <w:rPr>
          <w:b/>
          <w:bCs/>
          <w:color w:val="000000"/>
        </w:rPr>
        <w:t>застройки  городского  округа                                           «город Каспийск»</w:t>
      </w:r>
    </w:p>
    <w:p w:rsidR="00FD4243" w:rsidRPr="00FD4243" w:rsidRDefault="00FD4243" w:rsidP="00FD4243">
      <w:pPr>
        <w:ind w:left="6237"/>
        <w:jc w:val="both"/>
        <w:rPr>
          <w:sz w:val="26"/>
          <w:szCs w:val="24"/>
        </w:rPr>
      </w:pPr>
    </w:p>
    <w:p w:rsidR="00FD4243" w:rsidRPr="00FD4243" w:rsidRDefault="00FD4243" w:rsidP="00FD4243">
      <w:pPr>
        <w:ind w:left="6237"/>
        <w:rPr>
          <w:b/>
          <w:sz w:val="26"/>
          <w:szCs w:val="24"/>
        </w:rPr>
      </w:pPr>
    </w:p>
    <w:p w:rsidR="00FD4243" w:rsidRPr="00FD4243" w:rsidRDefault="00FD4243" w:rsidP="00FD4243">
      <w:pPr>
        <w:jc w:val="center"/>
        <w:rPr>
          <w:b/>
          <w:sz w:val="26"/>
          <w:szCs w:val="24"/>
        </w:rPr>
      </w:pPr>
      <w:r w:rsidRPr="00FD4243">
        <w:rPr>
          <w:b/>
          <w:sz w:val="26"/>
          <w:szCs w:val="24"/>
        </w:rPr>
        <w:t xml:space="preserve">Правила землепользования и застройки </w:t>
      </w:r>
    </w:p>
    <w:p w:rsidR="00FD4243" w:rsidRPr="00FD4243" w:rsidRDefault="00FD4243" w:rsidP="00FD4243">
      <w:pPr>
        <w:jc w:val="center"/>
        <w:rPr>
          <w:b/>
          <w:sz w:val="26"/>
          <w:szCs w:val="24"/>
        </w:rPr>
      </w:pPr>
      <w:r w:rsidRPr="00FD4243">
        <w:rPr>
          <w:b/>
          <w:sz w:val="26"/>
          <w:szCs w:val="24"/>
        </w:rPr>
        <w:t>городского округа «город Каспийск»</w:t>
      </w:r>
    </w:p>
    <w:p w:rsidR="00FD4243" w:rsidRPr="00FD4243" w:rsidRDefault="00FD4243" w:rsidP="00FD4243">
      <w:pPr>
        <w:jc w:val="both"/>
        <w:rPr>
          <w:sz w:val="26"/>
          <w:szCs w:val="24"/>
        </w:rPr>
      </w:pPr>
      <w:bookmarkStart w:id="1" w:name="_Toc172720939"/>
      <w:bookmarkStart w:id="2" w:name="_Toc173058487"/>
      <w:bookmarkStart w:id="3" w:name="_Toc179888191"/>
    </w:p>
    <w:p w:rsidR="00FD4243" w:rsidRPr="00FD4243" w:rsidRDefault="00FD4243" w:rsidP="00FD4243">
      <w:pPr>
        <w:jc w:val="both"/>
        <w:rPr>
          <w:sz w:val="26"/>
          <w:szCs w:val="24"/>
        </w:rPr>
      </w:pPr>
    </w:p>
    <w:p w:rsidR="00FD4243" w:rsidRPr="00FD4243" w:rsidRDefault="00FD4243" w:rsidP="00FD4243">
      <w:pPr>
        <w:jc w:val="center"/>
        <w:rPr>
          <w:b/>
          <w:sz w:val="26"/>
          <w:szCs w:val="24"/>
        </w:rPr>
      </w:pPr>
      <w:r w:rsidRPr="00FD4243">
        <w:rPr>
          <w:b/>
          <w:sz w:val="26"/>
          <w:szCs w:val="24"/>
        </w:rPr>
        <w:t>Преамбула</w:t>
      </w:r>
      <w:bookmarkEnd w:id="0"/>
      <w:bookmarkEnd w:id="1"/>
      <w:bookmarkEnd w:id="2"/>
      <w:bookmarkEnd w:id="3"/>
    </w:p>
    <w:p w:rsidR="00FD4243" w:rsidRPr="00FD4243" w:rsidRDefault="00FD4243" w:rsidP="00FD4243">
      <w:pPr>
        <w:jc w:val="center"/>
        <w:rPr>
          <w:sz w:val="26"/>
          <w:szCs w:val="24"/>
        </w:rPr>
      </w:pPr>
    </w:p>
    <w:p w:rsidR="00FD4243" w:rsidRPr="00FD4243" w:rsidRDefault="00FD4243" w:rsidP="00FD4243">
      <w:pPr>
        <w:ind w:firstLine="709"/>
        <w:jc w:val="both"/>
        <w:rPr>
          <w:sz w:val="26"/>
          <w:szCs w:val="24"/>
        </w:rPr>
      </w:pPr>
      <w:r w:rsidRPr="00FD4243">
        <w:rPr>
          <w:sz w:val="26"/>
          <w:szCs w:val="24"/>
        </w:rPr>
        <w:t>Правила землепользования и застройки города Каспийска (далее – Правила застройки) являются муниципальным нормативным правовым актом города Каспийска, разработанным в соответствии с Градостроительным кодексом Российской Федерации, Земельным кодексом Российской Федерации, Водным кодексом Российской Федерации,  Жилищным кодексом Российской Федерации, Федеральными законами «Об общих принципах организации местного самоуправления в Российской Федерации», «Об объектах культурного наследия (памятниках истории и культуры) народов Российской Федерации», «О санитарно-эпидемиологическомблагополучии населения», «О погребении и похоронном деле», постановлением Правительства Российской Федерации от 13 февраля 2006 года №83 «Об утверждении правил подключения объекта капитального строительства к сетям инженерно-технического обеспечения», другими нормативными правовыми актами Российской Федерации, Республики Дагестан и Городского округа «город Каспийск».</w:t>
      </w:r>
    </w:p>
    <w:p w:rsidR="00FD4243" w:rsidRPr="00FD4243" w:rsidRDefault="00FD4243" w:rsidP="00FD4243">
      <w:pPr>
        <w:ind w:firstLine="709"/>
        <w:jc w:val="both"/>
        <w:rPr>
          <w:sz w:val="26"/>
          <w:szCs w:val="24"/>
        </w:rPr>
      </w:pPr>
      <w:r w:rsidRPr="00FD4243">
        <w:rPr>
          <w:sz w:val="26"/>
          <w:szCs w:val="24"/>
        </w:rPr>
        <w:t>Правила застройки разработаны на основе Генерального плана города Каспийска, утвержденного Распоряжением Совета Министров ДАССР от10.12.1987 года №486-р.</w:t>
      </w:r>
    </w:p>
    <w:p w:rsidR="00FD4243" w:rsidRPr="00FD4243" w:rsidRDefault="00FD4243" w:rsidP="00FD4243">
      <w:pPr>
        <w:ind w:firstLine="709"/>
        <w:jc w:val="both"/>
        <w:rPr>
          <w:sz w:val="26"/>
          <w:szCs w:val="24"/>
        </w:rPr>
      </w:pPr>
      <w:r w:rsidRPr="00FD4243">
        <w:rPr>
          <w:sz w:val="26"/>
          <w:szCs w:val="24"/>
        </w:rPr>
        <w:t>При разработке Правил застройки использовались СНиП 2.07.01-89* «Градостроительство. Застройка городских и сельских поселений», СНиП 2.08.02-89* «Общественные здания и сооружения», СНиП 21-01-97* «Пожарная безопасность зданий и сооружений», СНиП 12-01-2004 «Организация строительства», СНиП 35-01-2001 «Доступность зданий и сооружений для маломобильных групп населения», СП 35-105-2002 «Реконструкция городской застройки с учетом доступности для инвалидов и других маломобильных групп населения», СП 30-102-99 «Планировка и застройка территорий малоэтажного жилищного строительства», СанПиН 2.2.1/2.1.1.1200-03 «Санитарно-защитные зоны и санитарная классификация предприятий, сооружений и иных объектов», СанПиН 2.1.4.1110-02 «Зоны санитарной охраны источников водоснабжения и водопроводов питьевого назначения», СанПиН № 4631 - 88 «Санитарные правила и нормы охраны прибрежных вод от загрязнения в местах водопользования населения» и другие документы.</w:t>
      </w:r>
    </w:p>
    <w:p w:rsidR="00FD4243" w:rsidRPr="00FD4243" w:rsidRDefault="00FD4243" w:rsidP="00FD4243">
      <w:pPr>
        <w:ind w:firstLine="709"/>
        <w:jc w:val="both"/>
        <w:rPr>
          <w:sz w:val="26"/>
          <w:szCs w:val="24"/>
        </w:rPr>
      </w:pPr>
      <w:r w:rsidRPr="00FD4243">
        <w:rPr>
          <w:sz w:val="26"/>
          <w:szCs w:val="24"/>
        </w:rPr>
        <w:t>Правила застройки являются результатом градостроительного зонирования территории Городского округа «город Каспийск» – разделения на территориальные зоны с установлением для каждой из них градостроительного регламента.</w:t>
      </w:r>
    </w:p>
    <w:p w:rsidR="00FD4243" w:rsidRPr="00FD4243" w:rsidRDefault="00FD4243" w:rsidP="00FD4243">
      <w:pPr>
        <w:ind w:firstLine="709"/>
        <w:jc w:val="both"/>
        <w:rPr>
          <w:sz w:val="26"/>
          <w:szCs w:val="24"/>
        </w:rPr>
      </w:pPr>
      <w:r w:rsidRPr="00FD4243">
        <w:rPr>
          <w:sz w:val="26"/>
          <w:szCs w:val="24"/>
        </w:rPr>
        <w:lastRenderedPageBreak/>
        <w:t>Правила застройки разработаны в целях:</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создания благоприятной среды жизнедеятельности населения;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создания условий для устойчивого развития территории города Каспийска, сохранения окружающей среды и объектов культурного наследия, памятников истории и культуры;</w:t>
      </w:r>
    </w:p>
    <w:p w:rsidR="00FD4243" w:rsidRPr="00FD4243" w:rsidRDefault="00FD4243" w:rsidP="00FD4243">
      <w:pPr>
        <w:ind w:firstLine="709"/>
        <w:jc w:val="both"/>
        <w:rPr>
          <w:sz w:val="26"/>
          <w:szCs w:val="24"/>
        </w:rPr>
      </w:pPr>
      <w:r w:rsidRPr="00FD4243">
        <w:rPr>
          <w:sz w:val="26"/>
          <w:szCs w:val="24"/>
        </w:rPr>
        <w:t xml:space="preserve">– </w:t>
      </w:r>
      <w:r w:rsidRPr="00FD4243">
        <w:rPr>
          <w:sz w:val="26"/>
          <w:szCs w:val="24"/>
        </w:rPr>
        <w:tab/>
        <w:t>создания условий для планировки территории Городского округа «город Каспийск»;</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обеспечения сбалансированного учета экологических, экономических, социальных и иных факторов при осуществлении градостроительной деятельности;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защиты прав граждан (в том числе прав собственности граждан – владельцев земельных участков и строений) и обеспечения равенства прав физических и юридических лиц в градостроительных отношениях;</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обеспечения открытой информации о правилах и условиях использования земельных участков, осуществления на них строительства и реконструкции;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контроля соответствия градостроительным регламентам строительных намерений застройщиков, построенных объектов и их последующего использования.</w:t>
      </w:r>
    </w:p>
    <w:p w:rsidR="00FD4243" w:rsidRPr="00FD4243" w:rsidRDefault="00FD4243" w:rsidP="00FD4243">
      <w:pPr>
        <w:ind w:firstLine="709"/>
        <w:jc w:val="both"/>
        <w:rPr>
          <w:sz w:val="26"/>
          <w:szCs w:val="24"/>
        </w:rPr>
      </w:pPr>
      <w:r w:rsidRPr="00FD4243">
        <w:rPr>
          <w:sz w:val="26"/>
          <w:szCs w:val="24"/>
        </w:rPr>
        <w:t>Правила застройки регламентируют:</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 xml:space="preserve">организацию и проведение публичных слушаний по вопросам землепользования и застройки в порядке, установленном Положением о публичных слушаниях в муниципальном образовании «город Каспийск», утвержденным решением Собрания депутатов городского округа «город Каспийск» от </w:t>
      </w:r>
      <w:r w:rsidRPr="00FD4243">
        <w:rPr>
          <w:b/>
          <w:sz w:val="26"/>
          <w:szCs w:val="24"/>
        </w:rPr>
        <w:t>14 февраля 2008 года №65;</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предоставление разрешения на условно разрешенный вид использования земельного участка или объекта капитального строительства;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разработку, согласование и утверждение документации по планировке территории;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выдачу разрешений на строительство, разрешений на ввод объектов в эксплуатацию;</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подготовку градостроительных оснований для принятия решений о резервировании и изъятии земельных участков для реализации и муниципальных нужд;</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муниципальный земельный контроль;</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порядок внесения изменений в настоящие Правила застройки.</w:t>
      </w:r>
    </w:p>
    <w:p w:rsidR="00FD4243" w:rsidRPr="00FD4243" w:rsidRDefault="00FD4243" w:rsidP="00FD4243">
      <w:pPr>
        <w:ind w:firstLine="709"/>
        <w:jc w:val="both"/>
        <w:rPr>
          <w:sz w:val="26"/>
          <w:szCs w:val="24"/>
        </w:rPr>
      </w:pPr>
    </w:p>
    <w:p w:rsidR="00FD4243" w:rsidRDefault="00FD4243" w:rsidP="00FD4243">
      <w:pPr>
        <w:jc w:val="center"/>
        <w:rPr>
          <w:b/>
          <w:sz w:val="26"/>
          <w:szCs w:val="24"/>
        </w:rPr>
      </w:pPr>
      <w:bookmarkStart w:id="4" w:name="_Toc172720940"/>
      <w:bookmarkStart w:id="5" w:name="_Toc173058488"/>
      <w:bookmarkStart w:id="6" w:name="_Toc179888192"/>
      <w:bookmarkStart w:id="7" w:name="_Toc179544513"/>
    </w:p>
    <w:p w:rsidR="00FD4243" w:rsidRDefault="00FD4243" w:rsidP="00FD4243">
      <w:pPr>
        <w:jc w:val="center"/>
        <w:rPr>
          <w:b/>
          <w:sz w:val="26"/>
          <w:szCs w:val="24"/>
        </w:rPr>
      </w:pPr>
    </w:p>
    <w:p w:rsidR="00FD4243" w:rsidRPr="00FD4243" w:rsidRDefault="00FD4243" w:rsidP="00FD4243">
      <w:pPr>
        <w:jc w:val="center"/>
        <w:rPr>
          <w:b/>
          <w:sz w:val="26"/>
          <w:szCs w:val="24"/>
        </w:rPr>
      </w:pPr>
      <w:r w:rsidRPr="00FD4243">
        <w:rPr>
          <w:b/>
          <w:sz w:val="26"/>
          <w:szCs w:val="24"/>
        </w:rPr>
        <w:t>Глава 1. Общие положения</w:t>
      </w:r>
      <w:bookmarkEnd w:id="4"/>
      <w:bookmarkEnd w:id="5"/>
      <w:bookmarkEnd w:id="6"/>
      <w:bookmarkEnd w:id="7"/>
    </w:p>
    <w:p w:rsidR="00FD4243" w:rsidRPr="00FD4243" w:rsidRDefault="00FD4243" w:rsidP="00FD4243">
      <w:pPr>
        <w:jc w:val="both"/>
        <w:rPr>
          <w:sz w:val="26"/>
          <w:szCs w:val="24"/>
        </w:rPr>
      </w:pPr>
    </w:p>
    <w:p w:rsidR="00FD4243" w:rsidRPr="00FD4243" w:rsidRDefault="00FD4243" w:rsidP="00FD4243">
      <w:pPr>
        <w:ind w:firstLine="709"/>
        <w:jc w:val="both"/>
        <w:rPr>
          <w:b/>
          <w:sz w:val="26"/>
          <w:szCs w:val="24"/>
        </w:rPr>
      </w:pPr>
      <w:bookmarkStart w:id="8" w:name="_Toc172720941"/>
      <w:bookmarkStart w:id="9" w:name="_Toc173058489"/>
      <w:bookmarkStart w:id="10" w:name="_Toc179888193"/>
      <w:bookmarkStart w:id="11" w:name="_Toc179544514"/>
      <w:r w:rsidRPr="00FD4243">
        <w:rPr>
          <w:b/>
          <w:sz w:val="26"/>
          <w:szCs w:val="24"/>
        </w:rPr>
        <w:lastRenderedPageBreak/>
        <w:t>Статья 1. Основные понятия, используемые в настоящих Правилах</w:t>
      </w:r>
      <w:bookmarkEnd w:id="8"/>
      <w:bookmarkEnd w:id="9"/>
      <w:r w:rsidRPr="00FD4243">
        <w:rPr>
          <w:b/>
          <w:sz w:val="26"/>
          <w:szCs w:val="24"/>
        </w:rPr>
        <w:t xml:space="preserve"> застройки</w:t>
      </w:r>
      <w:bookmarkEnd w:id="10"/>
      <w:bookmarkEnd w:id="11"/>
    </w:p>
    <w:p w:rsidR="00FD4243" w:rsidRPr="00FD4243" w:rsidRDefault="00FD4243" w:rsidP="00FD4243">
      <w:pPr>
        <w:ind w:firstLine="709"/>
        <w:jc w:val="both"/>
        <w:rPr>
          <w:sz w:val="26"/>
          <w:szCs w:val="24"/>
        </w:rPr>
      </w:pPr>
      <w:bookmarkStart w:id="12" w:name="_Toc88913035"/>
      <w:bookmarkStart w:id="13" w:name="_Toc172720942"/>
      <w:bookmarkStart w:id="14" w:name="_Toc173058490"/>
      <w:r w:rsidRPr="00FD4243">
        <w:rPr>
          <w:b/>
          <w:sz w:val="26"/>
          <w:szCs w:val="24"/>
        </w:rPr>
        <w:t>Баланс территории</w:t>
      </w:r>
      <w:r w:rsidRPr="00FD4243">
        <w:rPr>
          <w:sz w:val="26"/>
          <w:szCs w:val="24"/>
        </w:rPr>
        <w:t xml:space="preserve"> – выраженное в единицах площади или в процентах сложившееся или проектируемое деление территории по каким-либо видам ее использования или по структурным элементам.</w:t>
      </w:r>
    </w:p>
    <w:p w:rsidR="00FD4243" w:rsidRPr="00FD4243" w:rsidRDefault="00FD4243" w:rsidP="00FD4243">
      <w:pPr>
        <w:ind w:firstLine="709"/>
        <w:jc w:val="both"/>
        <w:rPr>
          <w:sz w:val="26"/>
          <w:szCs w:val="24"/>
        </w:rPr>
      </w:pPr>
      <w:r w:rsidRPr="00FD4243">
        <w:rPr>
          <w:b/>
          <w:sz w:val="26"/>
          <w:szCs w:val="24"/>
        </w:rPr>
        <w:t>Благоустройство</w:t>
      </w:r>
      <w:r w:rsidRPr="00FD4243">
        <w:rPr>
          <w:sz w:val="26"/>
          <w:szCs w:val="24"/>
        </w:rPr>
        <w:t xml:space="preserve"> – комплекс проводимых на территории мероприятий, направленных на повышение эксплуатационных и эстетических характеристик территорий и предусматривающих один из видов работ (или их комплекс): архитектурно-планировочную организацию территории; озеленение; устройство архитектурного освещения, поливочного водопровода; размещение малых архитектурных форм, объектов дизайна, рекламы, визуальной коммуникации и информации, произведений монументально-декоративного искусства.</w:t>
      </w:r>
    </w:p>
    <w:p w:rsidR="00FD4243" w:rsidRPr="00FD4243" w:rsidRDefault="00FD4243" w:rsidP="00FD4243">
      <w:pPr>
        <w:ind w:firstLine="709"/>
        <w:jc w:val="both"/>
        <w:rPr>
          <w:sz w:val="26"/>
          <w:szCs w:val="24"/>
        </w:rPr>
      </w:pPr>
      <w:r w:rsidRPr="00FD4243">
        <w:rPr>
          <w:b/>
          <w:sz w:val="26"/>
          <w:szCs w:val="24"/>
        </w:rPr>
        <w:t>Высота здания, строения, сооружения</w:t>
      </w:r>
      <w:r w:rsidRPr="00FD4243">
        <w:rPr>
          <w:sz w:val="26"/>
          <w:szCs w:val="24"/>
        </w:rPr>
        <w:t xml:space="preserve"> определяется высотой расположения верхнего этажа, не считая верхнего технического этажа, а высота расположения этажа определяется разностью отметок поверхности проезда для пожарных машин и нижней границы открывающегося проема (окна) в наружной стене.</w:t>
      </w:r>
    </w:p>
    <w:p w:rsidR="00FD4243" w:rsidRPr="00FD4243" w:rsidRDefault="00FD4243" w:rsidP="00FD4243">
      <w:pPr>
        <w:ind w:firstLine="709"/>
        <w:jc w:val="both"/>
        <w:rPr>
          <w:sz w:val="26"/>
          <w:szCs w:val="24"/>
        </w:rPr>
      </w:pPr>
      <w:r w:rsidRPr="00FD4243">
        <w:rPr>
          <w:b/>
          <w:sz w:val="26"/>
          <w:szCs w:val="24"/>
        </w:rPr>
        <w:t>Градостроительное зонирование</w:t>
      </w:r>
      <w:r w:rsidRPr="00FD4243">
        <w:rPr>
          <w:sz w:val="26"/>
          <w:szCs w:val="24"/>
        </w:rPr>
        <w:t xml:space="preserve"> – зонирование территории города Каспийска в целях определения территориальных зон и установления градостроительных регламентов.</w:t>
      </w:r>
    </w:p>
    <w:p w:rsidR="00FD4243" w:rsidRPr="00FD4243" w:rsidRDefault="00FD4243" w:rsidP="00FD4243">
      <w:pPr>
        <w:ind w:firstLine="709"/>
        <w:jc w:val="both"/>
        <w:rPr>
          <w:sz w:val="26"/>
          <w:szCs w:val="24"/>
        </w:rPr>
      </w:pPr>
      <w:r w:rsidRPr="00FD4243">
        <w:rPr>
          <w:b/>
          <w:sz w:val="26"/>
          <w:szCs w:val="24"/>
        </w:rPr>
        <w:t>Градостроительный регламент</w:t>
      </w:r>
      <w:r w:rsidRPr="00FD4243">
        <w:rPr>
          <w:sz w:val="26"/>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FD4243" w:rsidRPr="00FD4243" w:rsidRDefault="00FD4243" w:rsidP="00FD4243">
      <w:pPr>
        <w:ind w:firstLine="709"/>
        <w:jc w:val="both"/>
        <w:rPr>
          <w:sz w:val="26"/>
          <w:szCs w:val="24"/>
        </w:rPr>
      </w:pPr>
      <w:r w:rsidRPr="00FD4243">
        <w:rPr>
          <w:b/>
          <w:sz w:val="26"/>
          <w:szCs w:val="24"/>
        </w:rPr>
        <w:t>Жилой дом квартирного типа малоэтажный</w:t>
      </w:r>
      <w:r w:rsidRPr="00FD4243">
        <w:rPr>
          <w:sz w:val="26"/>
          <w:szCs w:val="24"/>
        </w:rPr>
        <w:t xml:space="preserve"> – многоквартирный жилой дом, имеющий не более четырех этажей, включая мансардный.</w:t>
      </w:r>
    </w:p>
    <w:p w:rsidR="00FD4243" w:rsidRPr="00FD4243" w:rsidRDefault="00FD4243" w:rsidP="00FD4243">
      <w:pPr>
        <w:ind w:firstLine="709"/>
        <w:jc w:val="both"/>
        <w:rPr>
          <w:sz w:val="26"/>
          <w:szCs w:val="24"/>
        </w:rPr>
      </w:pPr>
      <w:r w:rsidRPr="00FD4243">
        <w:rPr>
          <w:b/>
          <w:sz w:val="26"/>
          <w:szCs w:val="24"/>
        </w:rPr>
        <w:t>Жилые дома блокированной застройки</w:t>
      </w:r>
      <w:r w:rsidRPr="00FD4243">
        <w:rPr>
          <w:sz w:val="26"/>
          <w:szCs w:val="24"/>
        </w:rPr>
        <w:t xml:space="preserve"> – жилые дома с количеством этажей не более чем три, состоящие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FD4243" w:rsidRPr="00FD4243" w:rsidRDefault="00FD4243" w:rsidP="00FD4243">
      <w:pPr>
        <w:ind w:firstLine="709"/>
        <w:jc w:val="both"/>
        <w:rPr>
          <w:sz w:val="26"/>
          <w:szCs w:val="24"/>
        </w:rPr>
      </w:pPr>
      <w:r w:rsidRPr="00FD4243">
        <w:rPr>
          <w:b/>
          <w:sz w:val="26"/>
          <w:szCs w:val="24"/>
        </w:rPr>
        <w:t>Застройщик</w:t>
      </w:r>
      <w:r w:rsidRPr="00FD4243">
        <w:rPr>
          <w:sz w:val="26"/>
          <w:szCs w:val="24"/>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FD4243" w:rsidRPr="00FD4243" w:rsidRDefault="00FD4243" w:rsidP="00FD4243">
      <w:pPr>
        <w:ind w:firstLine="709"/>
        <w:jc w:val="both"/>
        <w:rPr>
          <w:sz w:val="26"/>
          <w:szCs w:val="24"/>
        </w:rPr>
      </w:pPr>
      <w:r w:rsidRPr="00FD4243">
        <w:rPr>
          <w:b/>
          <w:sz w:val="26"/>
          <w:szCs w:val="24"/>
        </w:rPr>
        <w:t>Зеленые насаждения общего пользования</w:t>
      </w:r>
      <w:r w:rsidRPr="00FD4243">
        <w:rPr>
          <w:sz w:val="26"/>
          <w:szCs w:val="24"/>
        </w:rPr>
        <w:t xml:space="preserve"> – зеленые насаждения на выделенных в установленном порядке земельных участках, предназначенных для рекреационных целей, доступ на которые бесплатен и свободен для неограниченного круга лиц (в том числе зеленые насаждения парков, городских садов, скверов, бульваров,  зеленые насаждения озеленения городских улиц).</w:t>
      </w:r>
    </w:p>
    <w:p w:rsidR="00FD4243" w:rsidRPr="00FD4243" w:rsidRDefault="00FD4243" w:rsidP="00FD4243">
      <w:pPr>
        <w:ind w:firstLine="709"/>
        <w:jc w:val="both"/>
        <w:rPr>
          <w:sz w:val="26"/>
          <w:szCs w:val="24"/>
        </w:rPr>
      </w:pPr>
      <w:bookmarkStart w:id="15" w:name="RANGE!A13"/>
      <w:bookmarkStart w:id="16" w:name="RANGE!A14"/>
      <w:bookmarkEnd w:id="15"/>
      <w:bookmarkEnd w:id="16"/>
      <w:r w:rsidRPr="00FD4243">
        <w:rPr>
          <w:b/>
          <w:sz w:val="26"/>
          <w:szCs w:val="24"/>
        </w:rPr>
        <w:t>Зоны с особыми условиями использования территорий</w:t>
      </w:r>
      <w:r w:rsidRPr="00FD4243">
        <w:rPr>
          <w:sz w:val="26"/>
          <w:szCs w:val="24"/>
        </w:rPr>
        <w:t xml:space="preserve"> – охранные, санитарно-защитные зоны, </w:t>
      </w:r>
      <w:proofErr w:type="spellStart"/>
      <w:r w:rsidRPr="00FD4243">
        <w:rPr>
          <w:sz w:val="26"/>
          <w:szCs w:val="24"/>
        </w:rPr>
        <w:t>водоохранные</w:t>
      </w:r>
      <w:proofErr w:type="spellEnd"/>
      <w:r w:rsidRPr="00FD4243">
        <w:rPr>
          <w:sz w:val="26"/>
          <w:szCs w:val="24"/>
        </w:rPr>
        <w:t xml:space="preserve"> зоны, зоны охраны источников </w:t>
      </w:r>
      <w:r w:rsidRPr="00FD4243">
        <w:rPr>
          <w:sz w:val="26"/>
          <w:szCs w:val="24"/>
        </w:rPr>
        <w:lastRenderedPageBreak/>
        <w:t>питьевого водоснабжения, зоны охраняемых объектов, иные зоны, устанавливаемые в соответствии с законодательством Российской Федерации.</w:t>
      </w:r>
    </w:p>
    <w:p w:rsidR="00FD4243" w:rsidRPr="00FD4243" w:rsidRDefault="00FD4243" w:rsidP="00FD4243">
      <w:pPr>
        <w:ind w:firstLine="709"/>
        <w:jc w:val="both"/>
        <w:rPr>
          <w:sz w:val="26"/>
          <w:szCs w:val="24"/>
        </w:rPr>
      </w:pPr>
      <w:r w:rsidRPr="00FD4243">
        <w:rPr>
          <w:b/>
          <w:sz w:val="26"/>
          <w:szCs w:val="24"/>
        </w:rPr>
        <w:t>Инфраструктура инженерная</w:t>
      </w:r>
      <w:r w:rsidRPr="00FD4243">
        <w:rPr>
          <w:sz w:val="26"/>
          <w:szCs w:val="24"/>
        </w:rPr>
        <w:t xml:space="preserve"> – комплекс сооружений и коммуникаций всех видов инженерного оборудования (включая предприятия по их обслуживанию и соответствующие органы управления), обеспечивающие устойчивое функционирование  и развитие территории города Каспийска.</w:t>
      </w:r>
    </w:p>
    <w:p w:rsidR="00FD4243" w:rsidRPr="00FD4243" w:rsidRDefault="00FD4243" w:rsidP="00FD4243">
      <w:pPr>
        <w:ind w:firstLine="709"/>
        <w:jc w:val="both"/>
        <w:rPr>
          <w:sz w:val="26"/>
          <w:szCs w:val="24"/>
        </w:rPr>
      </w:pPr>
      <w:r w:rsidRPr="00FD4243">
        <w:rPr>
          <w:b/>
          <w:sz w:val="26"/>
          <w:szCs w:val="24"/>
        </w:rPr>
        <w:t>Инфраструктура социальная</w:t>
      </w:r>
      <w:r w:rsidRPr="00FD4243">
        <w:rPr>
          <w:sz w:val="26"/>
          <w:szCs w:val="24"/>
        </w:rPr>
        <w:t xml:space="preserve"> – комплекс находящегося в ведении органов государственной власти или органов местного самоуправления жилищного фонда, объектов и предприятий  (учреждений) культурно-бытового обслуживания населения, а также объектов и предприятий, обеспечивающих их устойчивое функционирование.</w:t>
      </w:r>
    </w:p>
    <w:p w:rsidR="00FD4243" w:rsidRPr="00FD4243" w:rsidRDefault="00FD4243" w:rsidP="00FD4243">
      <w:pPr>
        <w:ind w:firstLine="709"/>
        <w:jc w:val="both"/>
        <w:rPr>
          <w:sz w:val="26"/>
          <w:szCs w:val="24"/>
        </w:rPr>
      </w:pPr>
      <w:r w:rsidRPr="00FD4243">
        <w:rPr>
          <w:b/>
          <w:sz w:val="26"/>
          <w:szCs w:val="24"/>
        </w:rPr>
        <w:t>Инфраструктура транспортная</w:t>
      </w:r>
      <w:r w:rsidRPr="00FD4243">
        <w:rPr>
          <w:sz w:val="26"/>
          <w:szCs w:val="24"/>
        </w:rPr>
        <w:t xml:space="preserve"> – комплекс сооружений, коммуникаций (включая предприятия всех видов транспорта и соответствующие органы управления), обеспечивающий устойчивое функционирование и развитие территории Городского округа «город Каспийск».</w:t>
      </w:r>
    </w:p>
    <w:p w:rsidR="00FD4243" w:rsidRPr="00FD4243" w:rsidRDefault="00FD4243" w:rsidP="00FD4243">
      <w:pPr>
        <w:ind w:firstLine="709"/>
        <w:jc w:val="both"/>
        <w:rPr>
          <w:sz w:val="26"/>
          <w:szCs w:val="24"/>
        </w:rPr>
      </w:pPr>
      <w:r w:rsidRPr="00FD4243">
        <w:rPr>
          <w:b/>
          <w:sz w:val="26"/>
          <w:szCs w:val="24"/>
        </w:rPr>
        <w:t>Капитальный ремонт объектов капитального строительства</w:t>
      </w:r>
      <w:r w:rsidRPr="00FD4243">
        <w:rPr>
          <w:sz w:val="26"/>
          <w:szCs w:val="24"/>
        </w:rPr>
        <w:t xml:space="preserve"> – комплекс ремонтно-строительных работ, осуществляемых в отношении объектов капитального строительства, направленных на ликвидацию последствий физического износа конструктивных элементов, инженерного оборудования, элементов благоустройства и приведение их технического состояния в соответствие с нормативными требованиями. При проведении капитального ремонта затрагиваются конструктивные и другие характеристики надежности и безопасности указанных объектов.</w:t>
      </w:r>
    </w:p>
    <w:p w:rsidR="00FD4243" w:rsidRPr="00FD4243" w:rsidRDefault="00FD4243" w:rsidP="00FD4243">
      <w:pPr>
        <w:ind w:firstLine="709"/>
        <w:jc w:val="both"/>
        <w:rPr>
          <w:sz w:val="26"/>
          <w:szCs w:val="24"/>
        </w:rPr>
      </w:pPr>
      <w:r w:rsidRPr="00FD4243">
        <w:rPr>
          <w:b/>
          <w:sz w:val="26"/>
          <w:szCs w:val="24"/>
        </w:rPr>
        <w:t>Коэффициент застройки</w:t>
      </w:r>
      <w:r w:rsidRPr="00FD4243">
        <w:rPr>
          <w:sz w:val="26"/>
          <w:szCs w:val="24"/>
        </w:rPr>
        <w:t xml:space="preserve"> – доля территории земельного участка, которая занята зданиями (в процентах).</w:t>
      </w:r>
    </w:p>
    <w:p w:rsidR="00FD4243" w:rsidRPr="00FD4243" w:rsidRDefault="00FD4243" w:rsidP="00FD4243">
      <w:pPr>
        <w:ind w:firstLine="709"/>
        <w:jc w:val="both"/>
        <w:rPr>
          <w:sz w:val="26"/>
          <w:szCs w:val="24"/>
        </w:rPr>
      </w:pPr>
      <w:r w:rsidRPr="00FD4243">
        <w:rPr>
          <w:b/>
          <w:sz w:val="26"/>
          <w:szCs w:val="24"/>
        </w:rPr>
        <w:t>Коэффициент озеленения (в применении к территории земельного участка)</w:t>
      </w:r>
      <w:r w:rsidRPr="00FD4243">
        <w:rPr>
          <w:sz w:val="26"/>
          <w:szCs w:val="24"/>
        </w:rPr>
        <w:t xml:space="preserve"> – доля территории земельного участка, покрытая зелеными насаждениями (газонами, цветниками, кустарником,  деревьями и т.д.).</w:t>
      </w:r>
    </w:p>
    <w:p w:rsidR="00FD4243" w:rsidRPr="00FD4243" w:rsidRDefault="00FD4243" w:rsidP="00FD4243">
      <w:pPr>
        <w:ind w:firstLine="709"/>
        <w:jc w:val="both"/>
        <w:rPr>
          <w:sz w:val="26"/>
          <w:szCs w:val="24"/>
        </w:rPr>
      </w:pPr>
      <w:bookmarkStart w:id="17" w:name="RANGE!A22"/>
      <w:bookmarkEnd w:id="17"/>
      <w:r w:rsidRPr="00FD4243">
        <w:rPr>
          <w:b/>
          <w:sz w:val="26"/>
          <w:szCs w:val="24"/>
        </w:rPr>
        <w:t>Красные линии</w:t>
      </w:r>
      <w:r w:rsidRPr="00FD4243">
        <w:rPr>
          <w:sz w:val="26"/>
          <w:szCs w:val="24"/>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FD4243" w:rsidRPr="00FD4243" w:rsidRDefault="00FD4243" w:rsidP="00FD4243">
      <w:pPr>
        <w:ind w:firstLine="709"/>
        <w:jc w:val="both"/>
        <w:rPr>
          <w:sz w:val="26"/>
          <w:szCs w:val="24"/>
        </w:rPr>
      </w:pPr>
      <w:r w:rsidRPr="00FD4243">
        <w:rPr>
          <w:b/>
          <w:sz w:val="26"/>
          <w:szCs w:val="24"/>
        </w:rPr>
        <w:t>Линейные объекты</w:t>
      </w:r>
      <w:r w:rsidRPr="00FD4243">
        <w:rPr>
          <w:sz w:val="26"/>
          <w:szCs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D4243" w:rsidRPr="00FD4243" w:rsidRDefault="00FD4243" w:rsidP="00FD4243">
      <w:pPr>
        <w:ind w:firstLine="709"/>
        <w:jc w:val="both"/>
        <w:rPr>
          <w:sz w:val="26"/>
          <w:szCs w:val="24"/>
        </w:rPr>
      </w:pPr>
      <w:bookmarkStart w:id="18" w:name="RANGE!A24"/>
      <w:bookmarkEnd w:id="18"/>
      <w:r w:rsidRPr="00FD4243">
        <w:rPr>
          <w:b/>
          <w:sz w:val="26"/>
          <w:szCs w:val="24"/>
        </w:rPr>
        <w:t>Линии градостроительного регулирования</w:t>
      </w:r>
      <w:r w:rsidRPr="00FD4243">
        <w:rPr>
          <w:sz w:val="26"/>
          <w:szCs w:val="24"/>
        </w:rPr>
        <w:t xml:space="preserve"> – красные линии; границы земельных участков; линии, обозначающие минимальные отступы построек от границ земельных участков (включая линии регулирования застройки); границы территориальных зон и </w:t>
      </w:r>
      <w:proofErr w:type="spellStart"/>
      <w:r w:rsidRPr="00FD4243">
        <w:rPr>
          <w:sz w:val="26"/>
          <w:szCs w:val="24"/>
        </w:rPr>
        <w:t>подзон</w:t>
      </w:r>
      <w:proofErr w:type="spellEnd"/>
      <w:r w:rsidRPr="00FD4243">
        <w:rPr>
          <w:sz w:val="26"/>
          <w:szCs w:val="24"/>
        </w:rPr>
        <w:t xml:space="preserve"> в их составе; границы зон действия публичных сервитутов вдоль инженерно-технических коммуникаций, границы зон изъятия, в том числе путем выкупа, резервирования земельных участков, зданий, строений, сооружений для муниципальных нужд; границы санитарно-защитных, </w:t>
      </w:r>
      <w:proofErr w:type="spellStart"/>
      <w:r w:rsidRPr="00FD4243">
        <w:rPr>
          <w:sz w:val="26"/>
          <w:szCs w:val="24"/>
        </w:rPr>
        <w:t>водоохранных</w:t>
      </w:r>
      <w:proofErr w:type="spellEnd"/>
      <w:r w:rsidRPr="00FD4243">
        <w:rPr>
          <w:sz w:val="26"/>
          <w:szCs w:val="24"/>
        </w:rPr>
        <w:t xml:space="preserve"> и иных зон ограничений использования земельных участков, зданий, строений, сооружений.</w:t>
      </w:r>
    </w:p>
    <w:p w:rsidR="00FD4243" w:rsidRPr="00FD4243" w:rsidRDefault="00FD4243" w:rsidP="00FD4243">
      <w:pPr>
        <w:ind w:firstLine="709"/>
        <w:jc w:val="both"/>
        <w:rPr>
          <w:sz w:val="26"/>
          <w:szCs w:val="24"/>
        </w:rPr>
      </w:pPr>
      <w:r w:rsidRPr="00FD4243">
        <w:rPr>
          <w:b/>
          <w:sz w:val="26"/>
          <w:szCs w:val="24"/>
        </w:rPr>
        <w:t>Линии регулирования застройки</w:t>
      </w:r>
      <w:r w:rsidRPr="00FD4243">
        <w:rPr>
          <w:sz w:val="26"/>
          <w:szCs w:val="24"/>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w:t>
      </w:r>
      <w:r w:rsidRPr="00FD4243">
        <w:rPr>
          <w:sz w:val="26"/>
          <w:szCs w:val="24"/>
        </w:rPr>
        <w:lastRenderedPageBreak/>
        <w:t>предписывающие расположение внешних контуров проектируемых зданий, строений, сооружений.</w:t>
      </w:r>
    </w:p>
    <w:p w:rsidR="00FD4243" w:rsidRPr="00FD4243" w:rsidRDefault="00FD4243" w:rsidP="00FD4243">
      <w:pPr>
        <w:ind w:firstLine="709"/>
        <w:jc w:val="both"/>
        <w:rPr>
          <w:sz w:val="26"/>
          <w:szCs w:val="24"/>
        </w:rPr>
      </w:pPr>
      <w:r w:rsidRPr="00FD4243">
        <w:rPr>
          <w:b/>
          <w:sz w:val="26"/>
          <w:szCs w:val="24"/>
        </w:rPr>
        <w:t>Многоквартирный жилой дом</w:t>
      </w:r>
      <w:r w:rsidRPr="00FD4243">
        <w:rPr>
          <w:sz w:val="26"/>
          <w:szCs w:val="24"/>
        </w:rPr>
        <w:t xml:space="preserve"> –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FD4243" w:rsidRPr="00FD4243" w:rsidRDefault="00FD4243" w:rsidP="00FD4243">
      <w:pPr>
        <w:ind w:firstLine="709"/>
        <w:jc w:val="both"/>
        <w:rPr>
          <w:sz w:val="26"/>
          <w:szCs w:val="24"/>
        </w:rPr>
      </w:pPr>
      <w:r w:rsidRPr="00FD4243">
        <w:rPr>
          <w:b/>
          <w:sz w:val="26"/>
          <w:szCs w:val="24"/>
        </w:rPr>
        <w:t>Объект индивидуального жилищного строительства</w:t>
      </w:r>
      <w:r w:rsidRPr="00FD4243">
        <w:rPr>
          <w:sz w:val="26"/>
          <w:szCs w:val="24"/>
        </w:rPr>
        <w:t xml:space="preserve"> – отдельно стоящий жилой дом с количеством этажей не более чем три, предназначенный для проживания одной семьи.</w:t>
      </w:r>
    </w:p>
    <w:p w:rsidR="00FD4243" w:rsidRPr="00FD4243" w:rsidRDefault="00FD4243" w:rsidP="00FD4243">
      <w:pPr>
        <w:ind w:firstLine="709"/>
        <w:jc w:val="both"/>
        <w:rPr>
          <w:sz w:val="26"/>
          <w:szCs w:val="24"/>
        </w:rPr>
      </w:pPr>
      <w:bookmarkStart w:id="19" w:name="RANGE!A28"/>
      <w:bookmarkEnd w:id="19"/>
      <w:r w:rsidRPr="00FD4243">
        <w:rPr>
          <w:b/>
          <w:sz w:val="26"/>
          <w:szCs w:val="24"/>
        </w:rPr>
        <w:t>Объект капитального строительства</w:t>
      </w:r>
      <w:r w:rsidRPr="00FD4243">
        <w:rPr>
          <w:sz w:val="26"/>
          <w:szCs w:val="24"/>
        </w:rPr>
        <w:t xml:space="preserve">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FD4243" w:rsidRPr="00FD4243" w:rsidRDefault="00FD4243" w:rsidP="00FD4243">
      <w:pPr>
        <w:ind w:firstLine="709"/>
        <w:jc w:val="both"/>
        <w:rPr>
          <w:sz w:val="26"/>
          <w:szCs w:val="24"/>
        </w:rPr>
      </w:pPr>
      <w:bookmarkStart w:id="20" w:name="RANGE!A30"/>
      <w:bookmarkEnd w:id="20"/>
      <w:r w:rsidRPr="00FD4243">
        <w:rPr>
          <w:b/>
          <w:sz w:val="26"/>
          <w:szCs w:val="24"/>
        </w:rPr>
        <w:t>Элемент планировочной структуры</w:t>
      </w:r>
      <w:r w:rsidRPr="00FD4243">
        <w:rPr>
          <w:sz w:val="26"/>
          <w:szCs w:val="24"/>
        </w:rPr>
        <w:t xml:space="preserve"> – установленная единица деления территории города в соответствии с Генеральным планом города (жилой район, микрорайон, часть микрорайона, квартал и т.д.).</w:t>
      </w:r>
    </w:p>
    <w:p w:rsidR="00FD4243" w:rsidRPr="00FD4243" w:rsidRDefault="00FD4243" w:rsidP="00FD4243">
      <w:pPr>
        <w:ind w:firstLine="709"/>
        <w:jc w:val="both"/>
        <w:rPr>
          <w:sz w:val="26"/>
          <w:szCs w:val="24"/>
        </w:rPr>
      </w:pPr>
      <w:bookmarkStart w:id="21" w:name="RANGE!A31"/>
      <w:bookmarkEnd w:id="21"/>
      <w:r w:rsidRPr="00FD4243">
        <w:rPr>
          <w:b/>
          <w:sz w:val="26"/>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FD4243">
        <w:rPr>
          <w:sz w:val="26"/>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FD4243" w:rsidRPr="00FD4243" w:rsidRDefault="00FD4243" w:rsidP="00FD4243">
      <w:pPr>
        <w:ind w:firstLine="709"/>
        <w:jc w:val="both"/>
        <w:rPr>
          <w:sz w:val="26"/>
          <w:szCs w:val="24"/>
        </w:rPr>
      </w:pPr>
      <w:bookmarkStart w:id="22" w:name="RANGE!A32"/>
      <w:bookmarkEnd w:id="22"/>
      <w:r w:rsidRPr="00FD4243">
        <w:rPr>
          <w:b/>
          <w:sz w:val="26"/>
          <w:szCs w:val="24"/>
        </w:rPr>
        <w:t>Преобразование застроенных территорий</w:t>
      </w:r>
      <w:r w:rsidRPr="00FD4243">
        <w:rPr>
          <w:sz w:val="26"/>
          <w:szCs w:val="24"/>
        </w:rPr>
        <w:t xml:space="preserve"> – действия, осуществляемые применительно к нескольким земельным участкам, элементам (частям элементов) планировочной структуры (кварталам, частям кварталов, микрорайонам, частям микрорайонов) и включающие (в различных сочетаниях): изменение границ земельных участков, реконструкцию объектов капитального строительства, новое строительство на свободных от застройки земельных участках или на месте сносимых объектов капитального строительства.</w:t>
      </w:r>
    </w:p>
    <w:p w:rsidR="00FD4243" w:rsidRPr="00FD4243" w:rsidRDefault="00FD4243" w:rsidP="00FD4243">
      <w:pPr>
        <w:ind w:firstLine="709"/>
        <w:jc w:val="both"/>
        <w:rPr>
          <w:sz w:val="26"/>
          <w:szCs w:val="24"/>
        </w:rPr>
      </w:pPr>
      <w:bookmarkStart w:id="23" w:name="RANGE!A33"/>
      <w:bookmarkEnd w:id="23"/>
      <w:r w:rsidRPr="00FD4243">
        <w:rPr>
          <w:b/>
          <w:sz w:val="26"/>
          <w:szCs w:val="24"/>
        </w:rPr>
        <w:t>Приусадебный земельный участок</w:t>
      </w:r>
      <w:r w:rsidRPr="00FD4243">
        <w:rPr>
          <w:sz w:val="26"/>
          <w:szCs w:val="24"/>
        </w:rPr>
        <w:t xml:space="preserve"> – земельный участок, используемый для ведения личного подсобного хозяйства: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w:t>
      </w:r>
    </w:p>
    <w:p w:rsidR="00FD4243" w:rsidRPr="00FD4243" w:rsidRDefault="00FD4243" w:rsidP="00FD4243">
      <w:pPr>
        <w:ind w:firstLine="709"/>
        <w:jc w:val="both"/>
        <w:rPr>
          <w:sz w:val="26"/>
          <w:szCs w:val="24"/>
        </w:rPr>
      </w:pPr>
      <w:bookmarkStart w:id="24" w:name="RANGE!A35"/>
      <w:bookmarkEnd w:id="24"/>
      <w:r w:rsidRPr="00FD4243">
        <w:rPr>
          <w:b/>
          <w:sz w:val="26"/>
          <w:szCs w:val="24"/>
        </w:rPr>
        <w:t>Реконструкция</w:t>
      </w:r>
      <w:r w:rsidRPr="00FD4243">
        <w:rPr>
          <w:sz w:val="26"/>
          <w:szCs w:val="24"/>
        </w:rPr>
        <w:t xml:space="preserve"> –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p>
    <w:p w:rsidR="00FD4243" w:rsidRPr="00FD4243" w:rsidRDefault="00FD4243" w:rsidP="00FD4243">
      <w:pPr>
        <w:ind w:firstLine="709"/>
        <w:jc w:val="both"/>
        <w:rPr>
          <w:sz w:val="26"/>
          <w:szCs w:val="24"/>
        </w:rPr>
      </w:pPr>
      <w:r w:rsidRPr="00FD4243">
        <w:rPr>
          <w:b/>
          <w:sz w:val="26"/>
          <w:szCs w:val="24"/>
        </w:rPr>
        <w:t>Строительство</w:t>
      </w:r>
      <w:r w:rsidRPr="00FD4243">
        <w:rPr>
          <w:sz w:val="26"/>
          <w:szCs w:val="24"/>
        </w:rPr>
        <w:t xml:space="preserve"> – создание зданий, строений, сооружений (в том числе на месте сносимых объектов капитального строительства).</w:t>
      </w:r>
    </w:p>
    <w:p w:rsidR="00FD4243" w:rsidRPr="00FD4243" w:rsidRDefault="00FD4243" w:rsidP="00FD4243">
      <w:pPr>
        <w:ind w:firstLine="709"/>
        <w:jc w:val="both"/>
        <w:rPr>
          <w:sz w:val="26"/>
          <w:szCs w:val="24"/>
        </w:rPr>
      </w:pPr>
      <w:bookmarkStart w:id="25" w:name="RANGE!A37"/>
      <w:bookmarkEnd w:id="25"/>
      <w:r w:rsidRPr="00FD4243">
        <w:rPr>
          <w:b/>
          <w:sz w:val="26"/>
          <w:szCs w:val="24"/>
        </w:rPr>
        <w:t>Территориальные зоны</w:t>
      </w:r>
      <w:r w:rsidRPr="00FD4243">
        <w:rPr>
          <w:sz w:val="26"/>
          <w:szCs w:val="24"/>
        </w:rPr>
        <w:t xml:space="preserve"> – зоны, для которых в Правилах застройки определены границы и установлены градостроительные регламенты.</w:t>
      </w:r>
    </w:p>
    <w:p w:rsidR="00FD4243" w:rsidRPr="00FD4243" w:rsidRDefault="00FD4243" w:rsidP="00FD4243">
      <w:pPr>
        <w:ind w:firstLine="709"/>
        <w:jc w:val="both"/>
        <w:rPr>
          <w:sz w:val="26"/>
          <w:szCs w:val="24"/>
        </w:rPr>
      </w:pPr>
      <w:bookmarkStart w:id="26" w:name="RANGE!A38"/>
      <w:bookmarkEnd w:id="26"/>
      <w:r w:rsidRPr="00FD4243">
        <w:rPr>
          <w:b/>
          <w:sz w:val="26"/>
          <w:szCs w:val="24"/>
        </w:rPr>
        <w:t>Территории общего пользования</w:t>
      </w:r>
      <w:r w:rsidRPr="00FD4243">
        <w:rPr>
          <w:sz w:val="26"/>
          <w:szCs w:val="24"/>
        </w:rPr>
        <w:t xml:space="preserve"> – территории, которыми беспрепятственно пользуется неограниченный круг лиц, в том числе расположенные вне территории кварталов (микрорайонов) – площади, улицы, набережные, бульвары и на территории кварталов (микрорайонов) – проезды и скверы.</w:t>
      </w:r>
    </w:p>
    <w:p w:rsidR="00FD4243" w:rsidRPr="00FD4243" w:rsidRDefault="00FD4243" w:rsidP="00FD4243">
      <w:pPr>
        <w:ind w:firstLine="709"/>
        <w:jc w:val="both"/>
        <w:rPr>
          <w:sz w:val="26"/>
          <w:szCs w:val="24"/>
        </w:rPr>
      </w:pPr>
      <w:bookmarkStart w:id="27" w:name="RANGE!A39"/>
      <w:bookmarkEnd w:id="27"/>
      <w:r w:rsidRPr="00FD4243">
        <w:rPr>
          <w:b/>
          <w:sz w:val="26"/>
          <w:szCs w:val="24"/>
        </w:rPr>
        <w:lastRenderedPageBreak/>
        <w:t>Технико-экономические показатели</w:t>
      </w:r>
      <w:r w:rsidRPr="00FD4243">
        <w:rPr>
          <w:sz w:val="26"/>
          <w:szCs w:val="24"/>
        </w:rPr>
        <w:t xml:space="preserve"> – совокупность количественных показателей, характеризующих градостроительный или архитектурно-строительный объект.</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28" w:name="_Toc179888194"/>
      <w:bookmarkStart w:id="29" w:name="_Toc179544515"/>
      <w:r w:rsidRPr="00FD4243">
        <w:rPr>
          <w:b/>
          <w:sz w:val="26"/>
          <w:szCs w:val="24"/>
        </w:rPr>
        <w:t>Статья 2. Участие граждан в принятии решений по вопросам землепользования и застройки</w:t>
      </w:r>
      <w:bookmarkEnd w:id="12"/>
      <w:bookmarkEnd w:id="13"/>
      <w:bookmarkEnd w:id="14"/>
      <w:bookmarkEnd w:id="28"/>
      <w:bookmarkEnd w:id="29"/>
    </w:p>
    <w:p w:rsidR="00FD4243" w:rsidRPr="00FD4243" w:rsidRDefault="00FD4243" w:rsidP="00FD4243">
      <w:pPr>
        <w:ind w:firstLine="709"/>
        <w:jc w:val="both"/>
        <w:rPr>
          <w:sz w:val="26"/>
          <w:szCs w:val="24"/>
        </w:rPr>
      </w:pPr>
      <w:r w:rsidRPr="00FD4243">
        <w:rPr>
          <w:sz w:val="26"/>
          <w:szCs w:val="24"/>
        </w:rPr>
        <w:t>Граждане имеют право участвовать в принятии решений по вопросам землепользования и застройки в соответствии с действующим законодательством Российской Федерации, Республики Дагестан и нормативными правовыми актами Городской округ «город Каспийск» посредством публичных слушаний.</w:t>
      </w:r>
    </w:p>
    <w:p w:rsidR="00FD4243" w:rsidRPr="00FD4243" w:rsidRDefault="00FD4243" w:rsidP="00FD4243">
      <w:pPr>
        <w:jc w:val="both"/>
        <w:rPr>
          <w:sz w:val="26"/>
          <w:szCs w:val="24"/>
        </w:rPr>
      </w:pPr>
    </w:p>
    <w:p w:rsidR="00FD4243" w:rsidRPr="00FD4243" w:rsidRDefault="00FD4243" w:rsidP="00FD4243">
      <w:pPr>
        <w:ind w:firstLine="709"/>
        <w:jc w:val="both"/>
        <w:rPr>
          <w:b/>
          <w:sz w:val="26"/>
          <w:szCs w:val="24"/>
        </w:rPr>
      </w:pPr>
      <w:bookmarkStart w:id="30" w:name="_Toc172720946"/>
      <w:bookmarkStart w:id="31" w:name="_Toc173058494"/>
      <w:bookmarkStart w:id="32" w:name="_Toc179888195"/>
      <w:bookmarkStart w:id="33" w:name="_Toc179544516"/>
      <w:r w:rsidRPr="00FD4243">
        <w:rPr>
          <w:b/>
          <w:sz w:val="26"/>
          <w:szCs w:val="24"/>
        </w:rPr>
        <w:t>Статья 3. Комиссия по землепользованию и застройке</w:t>
      </w:r>
      <w:bookmarkEnd w:id="30"/>
      <w:bookmarkEnd w:id="31"/>
      <w:bookmarkEnd w:id="32"/>
      <w:bookmarkEnd w:id="33"/>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Комиссия по землепользованию и застройке города Каспийска (далее – Комиссия) формируется в целях обеспечения требований настоящих Правил застройки, предъявляемых к землепользованию и застройке города.</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Комиссия осуществляет свою деятельность в порядке, определяемом действующим законодательством и настоящими Правилами застройки, на основании Положения о Комиссии, которое утверждается Главой Администрации города. Состав Комиссии определяется Положением о Комиссии.</w:t>
      </w:r>
    </w:p>
    <w:p w:rsidR="00FD4243" w:rsidRPr="00FD4243" w:rsidRDefault="00FD4243" w:rsidP="00FD4243">
      <w:pPr>
        <w:tabs>
          <w:tab w:val="left" w:pos="1134"/>
        </w:tabs>
        <w:ind w:firstLine="709"/>
        <w:jc w:val="both"/>
        <w:rPr>
          <w:b/>
          <w:sz w:val="26"/>
          <w:szCs w:val="24"/>
        </w:rPr>
      </w:pPr>
      <w:bookmarkStart w:id="34" w:name="_Toc172720947"/>
      <w:bookmarkStart w:id="35" w:name="_Toc173058495"/>
    </w:p>
    <w:p w:rsidR="00FD4243" w:rsidRPr="00FD4243" w:rsidRDefault="00FD4243" w:rsidP="00FD4243">
      <w:pPr>
        <w:jc w:val="center"/>
        <w:rPr>
          <w:b/>
          <w:sz w:val="26"/>
          <w:szCs w:val="24"/>
        </w:rPr>
      </w:pPr>
      <w:bookmarkStart w:id="36" w:name="_Toc179888196"/>
      <w:bookmarkStart w:id="37" w:name="_Toc179544517"/>
      <w:r w:rsidRPr="00FD4243">
        <w:rPr>
          <w:b/>
          <w:sz w:val="26"/>
          <w:szCs w:val="24"/>
        </w:rPr>
        <w:t>Глава 2. Карта градостроительного зонирования. Карта зон с особыми условиями использования территории. Градостроительные регламенты</w:t>
      </w:r>
      <w:bookmarkEnd w:id="34"/>
      <w:bookmarkEnd w:id="35"/>
      <w:bookmarkEnd w:id="36"/>
      <w:bookmarkEnd w:id="37"/>
    </w:p>
    <w:p w:rsidR="00FD4243" w:rsidRPr="00FD4243" w:rsidRDefault="00FD4243" w:rsidP="00FD4243">
      <w:pPr>
        <w:jc w:val="both"/>
        <w:rPr>
          <w:sz w:val="26"/>
          <w:szCs w:val="24"/>
        </w:rPr>
      </w:pPr>
    </w:p>
    <w:p w:rsidR="00FD4243" w:rsidRPr="00FD4243" w:rsidRDefault="00FD4243" w:rsidP="00FD4243">
      <w:pPr>
        <w:ind w:firstLine="709"/>
        <w:jc w:val="both"/>
        <w:rPr>
          <w:b/>
          <w:sz w:val="26"/>
          <w:szCs w:val="24"/>
        </w:rPr>
      </w:pPr>
      <w:bookmarkStart w:id="38" w:name="_Toc172720948"/>
      <w:bookmarkStart w:id="39" w:name="_Toc173058496"/>
      <w:bookmarkStart w:id="40" w:name="_Toc179888197"/>
      <w:bookmarkStart w:id="41" w:name="_Toc179544518"/>
      <w:bookmarkStart w:id="42" w:name="_Toc172720963"/>
      <w:bookmarkStart w:id="43" w:name="_Toc173058511"/>
      <w:r w:rsidRPr="00FD4243">
        <w:rPr>
          <w:b/>
          <w:sz w:val="26"/>
          <w:szCs w:val="24"/>
        </w:rPr>
        <w:t>Статья 4. Порядок установления территориальных зон</w:t>
      </w:r>
      <w:bookmarkEnd w:id="38"/>
      <w:bookmarkEnd w:id="39"/>
      <w:bookmarkEnd w:id="40"/>
      <w:bookmarkEnd w:id="41"/>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В соответствии со ст.34 Градостроительного кодекса Российской Федерации, Правилами застройки установлены территориальные зоны с учетом:</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определенных Градостроительным кодексом Российской Федерации видов территориальных зон;</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функциональных зон и параметров их планируемого развития, определенных Генеральным планом города Каспийска;</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сложившейся планировки территории и существующего землепользования;</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города Каспийска;</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FD4243" w:rsidRPr="00FD4243" w:rsidRDefault="00FD4243" w:rsidP="00FD4243">
      <w:pPr>
        <w:tabs>
          <w:tab w:val="left" w:pos="1134"/>
        </w:tabs>
        <w:ind w:firstLine="709"/>
        <w:jc w:val="both"/>
        <w:rPr>
          <w:sz w:val="26"/>
          <w:szCs w:val="24"/>
        </w:rPr>
      </w:pPr>
      <w:r w:rsidRPr="00FD4243">
        <w:rPr>
          <w:sz w:val="26"/>
          <w:szCs w:val="24"/>
        </w:rPr>
        <w:t xml:space="preserve">6) </w:t>
      </w:r>
      <w:r w:rsidRPr="00FD4243">
        <w:rPr>
          <w:sz w:val="26"/>
          <w:szCs w:val="24"/>
        </w:rPr>
        <w:tab/>
        <w:t>предотвращения возможности причинения вреда объектам капитального строительства, расположенным на смежных земельных участках.</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Границы территориальных зон установлены по:</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красным линиям;</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магистралям, улицам, проездам (линиям, разделяющим транспортные потоки противоположных направлений);</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границам земельных участков;</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естественным границам природных объектов;</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иным границам.</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 xml:space="preserve">Границы зон с особыми условиями использования территорий, границы территорий объектов культурного наследия, устанавливаемые в соответствии с </w:t>
      </w:r>
      <w:r w:rsidRPr="00FD4243">
        <w:rPr>
          <w:sz w:val="26"/>
          <w:szCs w:val="24"/>
        </w:rPr>
        <w:lastRenderedPageBreak/>
        <w:t>законодательством Российской Федерации, могут не совпадать с границами территориальных зон.</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44" w:name="_Toc172720949"/>
      <w:bookmarkStart w:id="45" w:name="_Toc173058497"/>
      <w:bookmarkStart w:id="46" w:name="_Toc179888198"/>
      <w:bookmarkStart w:id="47" w:name="_Toc179544519"/>
      <w:r w:rsidRPr="00FD4243">
        <w:rPr>
          <w:b/>
          <w:sz w:val="26"/>
          <w:szCs w:val="24"/>
        </w:rPr>
        <w:t>Статья 5. Перечень территориальных зон, выделенных на Карте градостроительного зонирования</w:t>
      </w:r>
      <w:bookmarkEnd w:id="44"/>
      <w:bookmarkEnd w:id="45"/>
      <w:bookmarkEnd w:id="46"/>
      <w:bookmarkEnd w:id="47"/>
    </w:p>
    <w:p w:rsidR="00FD4243" w:rsidRPr="00FD4243" w:rsidRDefault="00FD4243" w:rsidP="00FD4243">
      <w:pPr>
        <w:ind w:firstLine="709"/>
        <w:jc w:val="both"/>
        <w:rPr>
          <w:sz w:val="26"/>
          <w:szCs w:val="24"/>
        </w:rPr>
      </w:pPr>
    </w:p>
    <w:p w:rsidR="00FD4243" w:rsidRPr="00FD4243" w:rsidRDefault="00FD4243" w:rsidP="00FD4243">
      <w:pPr>
        <w:tabs>
          <w:tab w:val="left" w:pos="1134"/>
        </w:tabs>
        <w:ind w:firstLine="709"/>
        <w:jc w:val="both"/>
        <w:rPr>
          <w:b/>
          <w:sz w:val="26"/>
          <w:szCs w:val="24"/>
        </w:rPr>
      </w:pPr>
      <w:r w:rsidRPr="00FD4243">
        <w:rPr>
          <w:b/>
          <w:sz w:val="26"/>
          <w:szCs w:val="24"/>
        </w:rPr>
        <w:t>Жилые зоны (Ж)</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r>
      <w:r w:rsidRPr="00FD4243">
        <w:rPr>
          <w:sz w:val="26"/>
          <w:szCs w:val="24"/>
          <w:u w:val="single"/>
        </w:rPr>
        <w:t>Зона многоквартирной жилой застройки зданиями высокой этажности (5-9 этажей и выше) (Ж1)</w:t>
      </w:r>
      <w:r w:rsidRPr="00FD4243">
        <w:rPr>
          <w:sz w:val="26"/>
          <w:szCs w:val="24"/>
        </w:rPr>
        <w:t>. Цели выделения: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 xml:space="preserve">развитие на основе существующих и вновь осваиваемых территорий зон комфортной многоквартирной жилой застройки высокой этажности; </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развитие сферы социального и культурно-бытового обслуживания населения указанных территорий, размещение необходимых объектов инженерной и транспортной инфраструктуры.</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r>
      <w:r w:rsidRPr="00FD4243">
        <w:rPr>
          <w:sz w:val="26"/>
          <w:szCs w:val="24"/>
          <w:u w:val="single"/>
        </w:rPr>
        <w:t>Зона многоквартирной жилой застройки зданиями малой и средней этажности (Ж2)</w:t>
      </w:r>
      <w:r w:rsidRPr="00FD4243">
        <w:rPr>
          <w:sz w:val="26"/>
          <w:szCs w:val="24"/>
        </w:rPr>
        <w:t xml:space="preserve">. Цели выделения: </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 xml:space="preserve">развитие на основе существующих и вновь осваиваемых территорий малоэтажной многоквартирной жилой застройки зон комфортного мало- и </w:t>
      </w:r>
      <w:proofErr w:type="spellStart"/>
      <w:r w:rsidRPr="00FD4243">
        <w:rPr>
          <w:sz w:val="26"/>
          <w:szCs w:val="24"/>
        </w:rPr>
        <w:t>среднеэтажного</w:t>
      </w:r>
      <w:proofErr w:type="spellEnd"/>
      <w:r w:rsidRPr="00FD4243">
        <w:rPr>
          <w:sz w:val="26"/>
          <w:szCs w:val="24"/>
        </w:rPr>
        <w:t xml:space="preserve"> (до 5 этажей)  преимущественно многоквартирного жилья; </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развитие сферы социального и культурно-бытового обслуживания населения указанных территорий, размещение необходимых объектов инженерной и транспортной инфраструктуры.</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r>
      <w:r w:rsidRPr="00FD4243">
        <w:rPr>
          <w:sz w:val="26"/>
          <w:szCs w:val="24"/>
          <w:u w:val="single"/>
        </w:rPr>
        <w:t>Зона застройки индивидуальными жилыми домами (Ж3)</w:t>
      </w:r>
      <w:r w:rsidRPr="00FD4243">
        <w:rPr>
          <w:sz w:val="26"/>
          <w:szCs w:val="24"/>
        </w:rPr>
        <w:t>. Цели выделения: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развитие на основе существующих (</w:t>
      </w:r>
      <w:proofErr w:type="spellStart"/>
      <w:r w:rsidRPr="00FD4243">
        <w:rPr>
          <w:sz w:val="26"/>
          <w:szCs w:val="24"/>
        </w:rPr>
        <w:t>подзона</w:t>
      </w:r>
      <w:proofErr w:type="spellEnd"/>
      <w:r w:rsidRPr="00FD4243">
        <w:rPr>
          <w:sz w:val="26"/>
          <w:szCs w:val="24"/>
        </w:rPr>
        <w:t xml:space="preserve"> Ж3-1) и вновь осваиваемых территорий (</w:t>
      </w:r>
      <w:proofErr w:type="spellStart"/>
      <w:r w:rsidRPr="00FD4243">
        <w:rPr>
          <w:sz w:val="26"/>
          <w:szCs w:val="24"/>
        </w:rPr>
        <w:t>подзона</w:t>
      </w:r>
      <w:proofErr w:type="spellEnd"/>
      <w:r w:rsidRPr="00FD4243">
        <w:rPr>
          <w:sz w:val="26"/>
          <w:szCs w:val="24"/>
        </w:rPr>
        <w:t xml:space="preserve"> Ж3-2) зон комфортной малоэтажной индивидуальной жилой застройки; </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создание условий для размещения необходимых объектов инженерной и транспортной инфраструктуры.</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r>
      <w:r w:rsidRPr="00FD4243">
        <w:rPr>
          <w:sz w:val="26"/>
          <w:szCs w:val="24"/>
          <w:u w:val="single"/>
        </w:rPr>
        <w:t>Зона малоэтажных жилых домов блокированной застройки (Ж4)</w:t>
      </w:r>
      <w:r w:rsidRPr="00FD4243">
        <w:rPr>
          <w:sz w:val="26"/>
          <w:szCs w:val="24"/>
        </w:rPr>
        <w:t>. Цель выделения: формирование на основе существующих и вновь осваиваемых территорий зон комфортной малоэтажной блокированной жилой застройки.</w:t>
      </w:r>
    </w:p>
    <w:p w:rsidR="00FD4243" w:rsidRPr="00FD4243" w:rsidRDefault="00FD4243" w:rsidP="00FD4243">
      <w:pPr>
        <w:tabs>
          <w:tab w:val="left" w:pos="1134"/>
        </w:tabs>
        <w:ind w:firstLine="709"/>
        <w:jc w:val="both"/>
        <w:rPr>
          <w:sz w:val="26"/>
          <w:szCs w:val="24"/>
        </w:rPr>
      </w:pPr>
    </w:p>
    <w:p w:rsidR="00FD4243" w:rsidRPr="00FD4243" w:rsidRDefault="00FD4243" w:rsidP="00FD4243">
      <w:pPr>
        <w:tabs>
          <w:tab w:val="left" w:pos="1134"/>
        </w:tabs>
        <w:ind w:firstLine="709"/>
        <w:jc w:val="both"/>
        <w:rPr>
          <w:b/>
          <w:sz w:val="26"/>
          <w:szCs w:val="24"/>
        </w:rPr>
      </w:pPr>
      <w:r w:rsidRPr="00FD4243">
        <w:rPr>
          <w:b/>
          <w:sz w:val="26"/>
          <w:szCs w:val="24"/>
        </w:rPr>
        <w:t>Общественно-деловые зоны (Д)</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r>
      <w:r w:rsidRPr="00FD4243">
        <w:rPr>
          <w:sz w:val="26"/>
          <w:szCs w:val="24"/>
          <w:u w:val="single"/>
        </w:rPr>
        <w:t>Зона многофункциональной общественно-деловой застройки (Д1)</w:t>
      </w:r>
      <w:r w:rsidRPr="00FD4243">
        <w:rPr>
          <w:sz w:val="26"/>
          <w:szCs w:val="24"/>
        </w:rPr>
        <w:t>. Цель выделения: формирование и развитие комплексных многофункциональных общественно-деловых и обслуживающих зон в структуре многоэтажной (</w:t>
      </w:r>
      <w:proofErr w:type="spellStart"/>
      <w:r w:rsidRPr="00FD4243">
        <w:rPr>
          <w:sz w:val="26"/>
          <w:szCs w:val="24"/>
        </w:rPr>
        <w:t>подзона</w:t>
      </w:r>
      <w:proofErr w:type="spellEnd"/>
      <w:r w:rsidRPr="00FD4243">
        <w:rPr>
          <w:sz w:val="26"/>
          <w:szCs w:val="24"/>
        </w:rPr>
        <w:t xml:space="preserve"> Д1-1) и малоэтажной (</w:t>
      </w:r>
      <w:proofErr w:type="spellStart"/>
      <w:r w:rsidRPr="00FD4243">
        <w:rPr>
          <w:sz w:val="26"/>
          <w:szCs w:val="24"/>
        </w:rPr>
        <w:t>подзона</w:t>
      </w:r>
      <w:proofErr w:type="spellEnd"/>
      <w:r w:rsidRPr="00FD4243">
        <w:rPr>
          <w:sz w:val="26"/>
          <w:szCs w:val="24"/>
        </w:rPr>
        <w:t xml:space="preserve"> Д1-2) застройки.</w:t>
      </w:r>
    </w:p>
    <w:p w:rsidR="00FD4243" w:rsidRPr="00FD4243" w:rsidRDefault="00FD4243" w:rsidP="00FD4243">
      <w:pPr>
        <w:tabs>
          <w:tab w:val="left" w:pos="1134"/>
        </w:tabs>
        <w:ind w:firstLine="709"/>
        <w:jc w:val="both"/>
        <w:rPr>
          <w:sz w:val="26"/>
          <w:szCs w:val="24"/>
        </w:rPr>
      </w:pPr>
      <w:r w:rsidRPr="00FD4243">
        <w:rPr>
          <w:sz w:val="26"/>
          <w:szCs w:val="24"/>
        </w:rPr>
        <w:t xml:space="preserve">6. </w:t>
      </w:r>
      <w:r w:rsidRPr="00FD4243">
        <w:rPr>
          <w:sz w:val="26"/>
          <w:szCs w:val="24"/>
        </w:rPr>
        <w:tab/>
      </w:r>
      <w:r w:rsidRPr="00FD4243">
        <w:rPr>
          <w:sz w:val="26"/>
          <w:szCs w:val="24"/>
          <w:u w:val="single"/>
        </w:rPr>
        <w:t>Зона учреждений высшего, среднего и начального профессионального образования (Д2)</w:t>
      </w:r>
      <w:r w:rsidRPr="00FD4243">
        <w:rPr>
          <w:sz w:val="26"/>
          <w:szCs w:val="24"/>
        </w:rPr>
        <w:t>. Цель выделения – создание условий для комплексного развития учебных учреждений.</w:t>
      </w:r>
    </w:p>
    <w:p w:rsidR="00FD4243" w:rsidRPr="00FD4243" w:rsidRDefault="00FD4243" w:rsidP="00FD4243">
      <w:pPr>
        <w:tabs>
          <w:tab w:val="left" w:pos="1134"/>
        </w:tabs>
        <w:ind w:firstLine="709"/>
        <w:jc w:val="both"/>
        <w:rPr>
          <w:sz w:val="26"/>
          <w:szCs w:val="24"/>
        </w:rPr>
      </w:pPr>
      <w:r w:rsidRPr="00FD4243">
        <w:rPr>
          <w:sz w:val="26"/>
          <w:szCs w:val="24"/>
        </w:rPr>
        <w:t xml:space="preserve">7. </w:t>
      </w:r>
      <w:r w:rsidRPr="00FD4243">
        <w:rPr>
          <w:sz w:val="26"/>
          <w:szCs w:val="24"/>
        </w:rPr>
        <w:tab/>
      </w:r>
      <w:r w:rsidRPr="00FD4243">
        <w:rPr>
          <w:sz w:val="26"/>
          <w:szCs w:val="24"/>
          <w:u w:val="single"/>
        </w:rPr>
        <w:t>Зона специализированных лечебно-профилактических учреждений (Д3)</w:t>
      </w:r>
      <w:r w:rsidRPr="00FD4243">
        <w:rPr>
          <w:sz w:val="26"/>
          <w:szCs w:val="24"/>
        </w:rPr>
        <w:t>. Цель выделения: создание условий для функционирования и развитияспециализированных лечебно-профилактических учреждений с соблюдением специальных требований.</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8. </w:t>
      </w:r>
      <w:r w:rsidRPr="00FD4243">
        <w:rPr>
          <w:sz w:val="26"/>
          <w:szCs w:val="24"/>
        </w:rPr>
        <w:tab/>
      </w:r>
      <w:r w:rsidRPr="00FD4243">
        <w:rPr>
          <w:sz w:val="26"/>
          <w:szCs w:val="24"/>
          <w:u w:val="single"/>
        </w:rPr>
        <w:t>Зона лечебно-профилактических учреждений общего профиля (Д4)</w:t>
      </w:r>
      <w:r w:rsidRPr="00FD4243">
        <w:rPr>
          <w:sz w:val="26"/>
          <w:szCs w:val="24"/>
        </w:rPr>
        <w:t>. Цель выделения: создание условий для функционирования и комплексного развития лечебно-профилактических учреждений.</w:t>
      </w:r>
    </w:p>
    <w:p w:rsidR="00FD4243" w:rsidRPr="00FD4243" w:rsidRDefault="00FD4243" w:rsidP="00FD4243">
      <w:pPr>
        <w:tabs>
          <w:tab w:val="left" w:pos="1134"/>
        </w:tabs>
        <w:ind w:firstLine="709"/>
        <w:jc w:val="both"/>
        <w:rPr>
          <w:sz w:val="26"/>
          <w:szCs w:val="24"/>
        </w:rPr>
      </w:pPr>
      <w:r w:rsidRPr="00FD4243">
        <w:rPr>
          <w:sz w:val="26"/>
          <w:szCs w:val="24"/>
        </w:rPr>
        <w:t xml:space="preserve">9. </w:t>
      </w:r>
      <w:r w:rsidRPr="00FD4243">
        <w:rPr>
          <w:sz w:val="26"/>
          <w:szCs w:val="24"/>
        </w:rPr>
        <w:tab/>
      </w:r>
      <w:r w:rsidRPr="00FD4243">
        <w:rPr>
          <w:sz w:val="26"/>
          <w:szCs w:val="24"/>
          <w:u w:val="single"/>
        </w:rPr>
        <w:t>Зона многофункциональной жилой и общественно-деловой застройки (ЖД1)</w:t>
      </w:r>
      <w:r w:rsidRPr="00FD4243">
        <w:rPr>
          <w:sz w:val="26"/>
          <w:szCs w:val="24"/>
        </w:rPr>
        <w:t>. Цели выделения: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развитие объектов общественно-делового назначения в сочетании с  многоэтажной (</w:t>
      </w:r>
      <w:proofErr w:type="spellStart"/>
      <w:r w:rsidRPr="00FD4243">
        <w:rPr>
          <w:sz w:val="26"/>
          <w:szCs w:val="24"/>
        </w:rPr>
        <w:t>подзона</w:t>
      </w:r>
      <w:proofErr w:type="spellEnd"/>
      <w:r w:rsidRPr="00FD4243">
        <w:rPr>
          <w:sz w:val="26"/>
          <w:szCs w:val="24"/>
        </w:rPr>
        <w:t xml:space="preserve"> ЖД1-1) и малоэтажной (</w:t>
      </w:r>
      <w:proofErr w:type="spellStart"/>
      <w:r w:rsidRPr="00FD4243">
        <w:rPr>
          <w:sz w:val="26"/>
          <w:szCs w:val="24"/>
        </w:rPr>
        <w:t>подзона</w:t>
      </w:r>
      <w:proofErr w:type="spellEnd"/>
      <w:r w:rsidRPr="00FD4243">
        <w:rPr>
          <w:sz w:val="26"/>
          <w:szCs w:val="24"/>
        </w:rPr>
        <w:t xml:space="preserve"> ЖД1-2) жилой застройкой преимущественно в центральной части города и вдоль основных транспортных магистралей;</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развитие сферы социального и культурно-бытового обслуживания для обеспечения потребностей «дневного» населения и жителей указанных территорий в соответствующих среде формах; развитие необходимых объектов инженерной и транспортной инфраструктуры.</w:t>
      </w:r>
    </w:p>
    <w:p w:rsidR="00FD4243" w:rsidRPr="00FD4243" w:rsidRDefault="00FD4243" w:rsidP="00FD4243">
      <w:pPr>
        <w:tabs>
          <w:tab w:val="left" w:pos="1134"/>
        </w:tabs>
        <w:ind w:firstLine="709"/>
        <w:jc w:val="both"/>
        <w:rPr>
          <w:sz w:val="26"/>
          <w:szCs w:val="24"/>
        </w:rPr>
      </w:pPr>
    </w:p>
    <w:p w:rsidR="00FD4243" w:rsidRPr="00FD4243" w:rsidRDefault="00FD4243" w:rsidP="00FD4243">
      <w:pPr>
        <w:tabs>
          <w:tab w:val="left" w:pos="1134"/>
        </w:tabs>
        <w:ind w:firstLine="709"/>
        <w:jc w:val="both"/>
        <w:rPr>
          <w:b/>
          <w:sz w:val="26"/>
          <w:szCs w:val="24"/>
        </w:rPr>
      </w:pPr>
      <w:r w:rsidRPr="00FD4243">
        <w:rPr>
          <w:b/>
          <w:sz w:val="26"/>
          <w:szCs w:val="24"/>
        </w:rPr>
        <w:t xml:space="preserve">Производственные зоны, зоны инженерной и транспортной </w:t>
      </w:r>
    </w:p>
    <w:p w:rsidR="00FD4243" w:rsidRPr="00FD4243" w:rsidRDefault="00FD4243" w:rsidP="00FD4243">
      <w:pPr>
        <w:tabs>
          <w:tab w:val="left" w:pos="1134"/>
        </w:tabs>
        <w:ind w:firstLine="709"/>
        <w:jc w:val="both"/>
        <w:rPr>
          <w:b/>
          <w:sz w:val="26"/>
          <w:szCs w:val="24"/>
        </w:rPr>
      </w:pPr>
      <w:r w:rsidRPr="00FD4243">
        <w:rPr>
          <w:b/>
          <w:sz w:val="26"/>
          <w:szCs w:val="24"/>
        </w:rPr>
        <w:t>инфраструктуры (П)</w:t>
      </w:r>
    </w:p>
    <w:p w:rsidR="00FD4243" w:rsidRPr="00FD4243" w:rsidRDefault="00FD4243" w:rsidP="00FD4243">
      <w:pPr>
        <w:tabs>
          <w:tab w:val="left" w:pos="1134"/>
        </w:tabs>
        <w:ind w:firstLine="709"/>
        <w:jc w:val="both"/>
        <w:rPr>
          <w:sz w:val="26"/>
          <w:szCs w:val="24"/>
        </w:rPr>
      </w:pPr>
      <w:r w:rsidRPr="00FD4243">
        <w:rPr>
          <w:sz w:val="26"/>
          <w:szCs w:val="24"/>
        </w:rPr>
        <w:t xml:space="preserve">10. </w:t>
      </w:r>
      <w:r w:rsidRPr="00FD4243">
        <w:rPr>
          <w:sz w:val="26"/>
          <w:szCs w:val="24"/>
        </w:rPr>
        <w:tab/>
      </w:r>
      <w:r w:rsidRPr="00FD4243">
        <w:rPr>
          <w:sz w:val="26"/>
          <w:szCs w:val="24"/>
          <w:u w:val="single"/>
        </w:rPr>
        <w:t>Предприятия II и III класса (П1)</w:t>
      </w:r>
      <w:r w:rsidRPr="00FD4243">
        <w:rPr>
          <w:sz w:val="26"/>
          <w:szCs w:val="24"/>
        </w:rPr>
        <w:t>. Цель выделения: формирование комплексов производственных, коммунальных предприятий, складских баз, объектов инженерной и транспортной инфраструктур II-III класса, деятельность которых связана с высокими уровнями шума и загрязнения, интенсивным движением большегрузного и железнодорожного транспорта. Сочетание различных видов разрешенного использования в единой зоне возможно при соблюдении нормативных санитарных требований.</w:t>
      </w:r>
    </w:p>
    <w:p w:rsidR="00FD4243" w:rsidRPr="00FD4243" w:rsidRDefault="00FD4243" w:rsidP="00FD4243">
      <w:pPr>
        <w:tabs>
          <w:tab w:val="left" w:pos="1134"/>
        </w:tabs>
        <w:ind w:firstLine="709"/>
        <w:jc w:val="both"/>
        <w:rPr>
          <w:sz w:val="26"/>
          <w:szCs w:val="24"/>
        </w:rPr>
      </w:pPr>
      <w:r w:rsidRPr="00FD4243">
        <w:rPr>
          <w:sz w:val="26"/>
          <w:szCs w:val="24"/>
        </w:rPr>
        <w:t xml:space="preserve">11. </w:t>
      </w:r>
      <w:r w:rsidRPr="00FD4243">
        <w:rPr>
          <w:sz w:val="26"/>
          <w:szCs w:val="24"/>
        </w:rPr>
        <w:tab/>
      </w:r>
      <w:r w:rsidRPr="00FD4243">
        <w:rPr>
          <w:sz w:val="26"/>
          <w:szCs w:val="24"/>
          <w:u w:val="single"/>
        </w:rPr>
        <w:t>Предприятия IV и V класса (П2)</w:t>
      </w:r>
      <w:r w:rsidRPr="00FD4243">
        <w:rPr>
          <w:sz w:val="26"/>
          <w:szCs w:val="24"/>
        </w:rPr>
        <w:t>. Цель выделения: формирование комплексов производственных, коммунальных предприятий, складских баз, объектов инженерной и транспортной инфраструктур не выше IV класса, с низкими уровнями шума и загрязнения. Сочетание различных видов разрешенного использования в единой зоне допускается при соблюдении нормативных санитарных требований.</w:t>
      </w:r>
    </w:p>
    <w:p w:rsidR="00FD4243" w:rsidRPr="00FD4243" w:rsidRDefault="00FD4243" w:rsidP="00FD4243">
      <w:pPr>
        <w:tabs>
          <w:tab w:val="left" w:pos="1134"/>
        </w:tabs>
        <w:ind w:firstLine="709"/>
        <w:jc w:val="both"/>
        <w:rPr>
          <w:sz w:val="26"/>
          <w:szCs w:val="24"/>
        </w:rPr>
      </w:pPr>
      <w:r w:rsidRPr="00FD4243">
        <w:rPr>
          <w:sz w:val="26"/>
          <w:szCs w:val="24"/>
        </w:rPr>
        <w:t xml:space="preserve">12. </w:t>
      </w:r>
      <w:r w:rsidRPr="00FD4243">
        <w:rPr>
          <w:sz w:val="26"/>
          <w:szCs w:val="24"/>
        </w:rPr>
        <w:tab/>
      </w:r>
      <w:r w:rsidRPr="00FD4243">
        <w:rPr>
          <w:sz w:val="26"/>
          <w:szCs w:val="24"/>
          <w:u w:val="single"/>
        </w:rPr>
        <w:t>Зона многофункциональной производственной, коммунальной и общественно-деловой застройки (ПД1)</w:t>
      </w:r>
      <w:r w:rsidRPr="00FD4243">
        <w:rPr>
          <w:sz w:val="26"/>
          <w:szCs w:val="24"/>
        </w:rPr>
        <w:t>. Цель выделения: сохранение и развитие зон, включающих производственные, коммунальные и общественно-деловые объекты, не оказывающие взаимного негативного влияния.</w:t>
      </w:r>
    </w:p>
    <w:p w:rsidR="00FD4243" w:rsidRPr="00FD4243" w:rsidRDefault="00FD4243" w:rsidP="00FD4243">
      <w:pPr>
        <w:tabs>
          <w:tab w:val="left" w:pos="1134"/>
        </w:tabs>
        <w:ind w:firstLine="709"/>
        <w:jc w:val="both"/>
        <w:rPr>
          <w:sz w:val="26"/>
          <w:szCs w:val="24"/>
        </w:rPr>
      </w:pPr>
      <w:r w:rsidRPr="00FD4243">
        <w:rPr>
          <w:sz w:val="26"/>
          <w:szCs w:val="24"/>
        </w:rPr>
        <w:t xml:space="preserve">13. </w:t>
      </w:r>
      <w:r w:rsidRPr="00FD4243">
        <w:rPr>
          <w:sz w:val="26"/>
          <w:szCs w:val="24"/>
        </w:rPr>
        <w:tab/>
      </w:r>
      <w:r w:rsidRPr="00FD4243">
        <w:rPr>
          <w:sz w:val="26"/>
          <w:szCs w:val="24"/>
          <w:u w:val="single"/>
        </w:rPr>
        <w:t>Производственно-деловая зона (ПД2)</w:t>
      </w:r>
      <w:r w:rsidRPr="00FD4243">
        <w:rPr>
          <w:sz w:val="26"/>
          <w:szCs w:val="24"/>
        </w:rPr>
        <w:t>. Цель выделения: поэтапный вывод производственных и коммунальных объектов, развитие общественно-деловых и иных функций.</w:t>
      </w:r>
    </w:p>
    <w:p w:rsidR="00FD4243" w:rsidRPr="00FD4243" w:rsidRDefault="00FD4243" w:rsidP="00FD4243">
      <w:pPr>
        <w:tabs>
          <w:tab w:val="left" w:pos="1134"/>
        </w:tabs>
        <w:ind w:firstLine="709"/>
        <w:jc w:val="both"/>
        <w:rPr>
          <w:sz w:val="26"/>
          <w:szCs w:val="24"/>
        </w:rPr>
      </w:pPr>
      <w:r w:rsidRPr="00FD4243">
        <w:rPr>
          <w:sz w:val="26"/>
          <w:szCs w:val="24"/>
        </w:rPr>
        <w:t xml:space="preserve">14. </w:t>
      </w:r>
      <w:r w:rsidRPr="00FD4243">
        <w:rPr>
          <w:sz w:val="26"/>
          <w:szCs w:val="24"/>
        </w:rPr>
        <w:tab/>
      </w:r>
      <w:r w:rsidRPr="00FD4243">
        <w:rPr>
          <w:sz w:val="26"/>
          <w:szCs w:val="24"/>
          <w:u w:val="single"/>
        </w:rPr>
        <w:t>Производственно-коммерческая зона (ПД3)</w:t>
      </w:r>
      <w:r w:rsidRPr="00FD4243">
        <w:rPr>
          <w:sz w:val="26"/>
          <w:szCs w:val="24"/>
        </w:rPr>
        <w:t>. Цель выделения: поэтапный вывод производственных и коммунальных объектов с целью развития общественно-деловых и иных обслуживающих функций, за исключением жилых.</w:t>
      </w:r>
    </w:p>
    <w:p w:rsidR="00FD4243" w:rsidRPr="00FD4243" w:rsidRDefault="00FD4243" w:rsidP="00FD4243">
      <w:pPr>
        <w:tabs>
          <w:tab w:val="left" w:pos="1134"/>
        </w:tabs>
        <w:ind w:firstLine="709"/>
        <w:jc w:val="both"/>
        <w:rPr>
          <w:sz w:val="26"/>
          <w:szCs w:val="24"/>
        </w:rPr>
      </w:pPr>
      <w:r w:rsidRPr="00FD4243">
        <w:rPr>
          <w:sz w:val="26"/>
          <w:szCs w:val="24"/>
        </w:rPr>
        <w:t xml:space="preserve">15. </w:t>
      </w:r>
      <w:r w:rsidRPr="00FD4243">
        <w:rPr>
          <w:sz w:val="26"/>
          <w:szCs w:val="24"/>
        </w:rPr>
        <w:tab/>
      </w:r>
      <w:r w:rsidRPr="00FD4243">
        <w:rPr>
          <w:sz w:val="26"/>
          <w:szCs w:val="24"/>
          <w:u w:val="single"/>
        </w:rPr>
        <w:t>Зона объектов железнодорожного транспорта (П3)</w:t>
      </w:r>
      <w:r w:rsidRPr="00FD4243">
        <w:rPr>
          <w:sz w:val="26"/>
          <w:szCs w:val="24"/>
        </w:rPr>
        <w:t>. Цель выделения: создание условий для функционирования и развития инфраструктуры железнодорожного транспорта. Градостроительные регламенты для зоны П3 настоящими Правилами застройки не устанавливаются, использование территорий определяется в соответствии с федеральным законодательством.</w:t>
      </w:r>
    </w:p>
    <w:p w:rsidR="00FD4243" w:rsidRPr="00FD4243" w:rsidRDefault="00FD4243" w:rsidP="00FD4243">
      <w:pPr>
        <w:tabs>
          <w:tab w:val="left" w:pos="1134"/>
        </w:tabs>
        <w:ind w:firstLine="709"/>
        <w:jc w:val="both"/>
        <w:rPr>
          <w:sz w:val="26"/>
          <w:szCs w:val="24"/>
        </w:rPr>
      </w:pPr>
    </w:p>
    <w:p w:rsidR="00FD4243" w:rsidRDefault="00FD4243" w:rsidP="00FD4243">
      <w:pPr>
        <w:tabs>
          <w:tab w:val="left" w:pos="1134"/>
        </w:tabs>
        <w:ind w:firstLine="709"/>
        <w:jc w:val="both"/>
        <w:rPr>
          <w:b/>
          <w:sz w:val="26"/>
          <w:szCs w:val="24"/>
        </w:rPr>
      </w:pPr>
    </w:p>
    <w:p w:rsidR="00FD4243" w:rsidRDefault="00FD4243" w:rsidP="00FD4243">
      <w:pPr>
        <w:tabs>
          <w:tab w:val="left" w:pos="1134"/>
        </w:tabs>
        <w:ind w:firstLine="709"/>
        <w:jc w:val="both"/>
        <w:rPr>
          <w:b/>
          <w:sz w:val="26"/>
          <w:szCs w:val="24"/>
        </w:rPr>
      </w:pPr>
    </w:p>
    <w:p w:rsidR="00FD4243" w:rsidRPr="00FD4243" w:rsidRDefault="00FD4243" w:rsidP="00FD4243">
      <w:pPr>
        <w:tabs>
          <w:tab w:val="left" w:pos="1134"/>
        </w:tabs>
        <w:ind w:firstLine="709"/>
        <w:jc w:val="both"/>
        <w:rPr>
          <w:b/>
          <w:sz w:val="26"/>
          <w:szCs w:val="24"/>
        </w:rPr>
      </w:pPr>
      <w:r w:rsidRPr="00FD4243">
        <w:rPr>
          <w:b/>
          <w:sz w:val="26"/>
          <w:szCs w:val="24"/>
        </w:rPr>
        <w:t>Рекреационные зоны (Р)</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16. </w:t>
      </w:r>
      <w:r w:rsidRPr="00FD4243">
        <w:rPr>
          <w:sz w:val="26"/>
          <w:szCs w:val="24"/>
        </w:rPr>
        <w:tab/>
      </w:r>
      <w:r w:rsidRPr="00FD4243">
        <w:rPr>
          <w:sz w:val="26"/>
          <w:szCs w:val="24"/>
          <w:u w:val="single"/>
        </w:rPr>
        <w:t>Зона спортивных сооружений (Р1)</w:t>
      </w:r>
      <w:r w:rsidRPr="00FD4243">
        <w:rPr>
          <w:sz w:val="26"/>
          <w:szCs w:val="24"/>
        </w:rPr>
        <w:t xml:space="preserve">. Цель выделения: сохранение и развитие территорий предназначенных для занятий физической культурой и спортом (с размещением крупных спортивных объектов республиканского, городского и районного значения), а также для отдыха. </w:t>
      </w:r>
    </w:p>
    <w:p w:rsidR="00FD4243" w:rsidRPr="00FD4243" w:rsidRDefault="00FD4243" w:rsidP="00FD4243">
      <w:pPr>
        <w:tabs>
          <w:tab w:val="left" w:pos="1134"/>
        </w:tabs>
        <w:ind w:firstLine="709"/>
        <w:jc w:val="both"/>
        <w:rPr>
          <w:sz w:val="26"/>
          <w:szCs w:val="24"/>
        </w:rPr>
      </w:pPr>
      <w:r w:rsidRPr="00FD4243">
        <w:rPr>
          <w:sz w:val="26"/>
          <w:szCs w:val="24"/>
        </w:rPr>
        <w:t xml:space="preserve">17. </w:t>
      </w:r>
      <w:r w:rsidRPr="00FD4243">
        <w:rPr>
          <w:sz w:val="26"/>
          <w:szCs w:val="24"/>
        </w:rPr>
        <w:tab/>
      </w:r>
      <w:r w:rsidRPr="00FD4243">
        <w:rPr>
          <w:sz w:val="26"/>
          <w:szCs w:val="24"/>
          <w:u w:val="single"/>
        </w:rPr>
        <w:t>Зона зеленых насаждений общего пользования, внутриквартального озеленения (Р2)</w:t>
      </w:r>
      <w:r w:rsidRPr="00FD4243">
        <w:rPr>
          <w:sz w:val="26"/>
          <w:szCs w:val="24"/>
        </w:rPr>
        <w:t>. Цели выделения: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сохранение и обустройство озелененных пространств при их активном использовании с возможностью строго ограниченного строительства объектов отдыха, спорта и досуга;</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сохранение и развитие зеленых</w:t>
      </w:r>
      <w:bookmarkStart w:id="48" w:name="C70"/>
      <w:bookmarkEnd w:id="48"/>
      <w:r w:rsidRPr="00FD4243">
        <w:rPr>
          <w:sz w:val="26"/>
          <w:szCs w:val="24"/>
        </w:rPr>
        <w:t xml:space="preserve"> насаждений санитарно-защитных, </w:t>
      </w:r>
      <w:proofErr w:type="spellStart"/>
      <w:r w:rsidRPr="00FD4243">
        <w:rPr>
          <w:sz w:val="26"/>
          <w:szCs w:val="24"/>
        </w:rPr>
        <w:t>водоохранных</w:t>
      </w:r>
      <w:proofErr w:type="spellEnd"/>
      <w:r w:rsidRPr="00FD4243">
        <w:rPr>
          <w:sz w:val="26"/>
          <w:szCs w:val="24"/>
        </w:rPr>
        <w:t xml:space="preserve">, защитно-мелиоративных, противопожарных зон, кладбищ, зон землеотвода магистралей и инженерных сооружений, а также </w:t>
      </w:r>
      <w:bookmarkStart w:id="49" w:name="C71"/>
      <w:bookmarkEnd w:id="49"/>
      <w:r w:rsidRPr="00FD4243">
        <w:rPr>
          <w:sz w:val="26"/>
          <w:szCs w:val="24"/>
        </w:rPr>
        <w:t>зеленых</w:t>
      </w:r>
      <w:bookmarkStart w:id="50" w:name="C72"/>
      <w:bookmarkEnd w:id="50"/>
      <w:r w:rsidRPr="00FD4243">
        <w:rPr>
          <w:sz w:val="26"/>
          <w:szCs w:val="24"/>
        </w:rPr>
        <w:t xml:space="preserve"> насаждений на земельных участках, расположенных за пределами жилых, общественно-деловых и рекреационных зон.</w:t>
      </w:r>
    </w:p>
    <w:p w:rsidR="00FD4243" w:rsidRPr="00FD4243" w:rsidRDefault="00FD4243" w:rsidP="00FD4243">
      <w:pPr>
        <w:tabs>
          <w:tab w:val="left" w:pos="1134"/>
        </w:tabs>
        <w:ind w:firstLine="709"/>
        <w:jc w:val="both"/>
        <w:rPr>
          <w:sz w:val="26"/>
          <w:szCs w:val="24"/>
        </w:rPr>
      </w:pPr>
      <w:r w:rsidRPr="00FD4243">
        <w:rPr>
          <w:sz w:val="26"/>
          <w:szCs w:val="24"/>
        </w:rPr>
        <w:t xml:space="preserve">18. </w:t>
      </w:r>
      <w:r w:rsidRPr="00FD4243">
        <w:rPr>
          <w:sz w:val="26"/>
          <w:szCs w:val="24"/>
        </w:rPr>
        <w:tab/>
      </w:r>
      <w:r w:rsidRPr="00FD4243">
        <w:rPr>
          <w:sz w:val="26"/>
          <w:szCs w:val="24"/>
          <w:u w:val="single"/>
        </w:rPr>
        <w:t>Зона объектов спорта, отдыха и развлечений, туризма, санаторно-курортного лечения (Р3)</w:t>
      </w:r>
      <w:r w:rsidRPr="00FD4243">
        <w:rPr>
          <w:sz w:val="26"/>
          <w:szCs w:val="24"/>
        </w:rPr>
        <w:t>. Цель выделения: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сохранение и развитие ценных в природном отношении территорий, предназначенных для отдыха, туризма и санаторно-курортного лечения.</w:t>
      </w:r>
    </w:p>
    <w:p w:rsidR="00FD4243" w:rsidRPr="00FD4243" w:rsidRDefault="00FD4243" w:rsidP="00FD4243">
      <w:pPr>
        <w:tabs>
          <w:tab w:val="left" w:pos="1134"/>
        </w:tabs>
        <w:ind w:firstLine="709"/>
        <w:jc w:val="both"/>
        <w:rPr>
          <w:sz w:val="26"/>
          <w:szCs w:val="24"/>
        </w:rPr>
      </w:pPr>
      <w:r w:rsidRPr="00FD4243">
        <w:rPr>
          <w:sz w:val="26"/>
          <w:szCs w:val="24"/>
        </w:rPr>
        <w:t xml:space="preserve">19. </w:t>
      </w:r>
      <w:r w:rsidRPr="00FD4243">
        <w:rPr>
          <w:sz w:val="26"/>
          <w:szCs w:val="24"/>
        </w:rPr>
        <w:tab/>
      </w:r>
      <w:r w:rsidRPr="00FD4243">
        <w:rPr>
          <w:sz w:val="26"/>
          <w:szCs w:val="24"/>
          <w:u w:val="single"/>
        </w:rPr>
        <w:t>Рекреационно-парковая зона (Р4)</w:t>
      </w:r>
      <w:r w:rsidRPr="00FD4243">
        <w:rPr>
          <w:sz w:val="26"/>
          <w:szCs w:val="24"/>
        </w:rPr>
        <w:t>. Цель выделения: обеспечение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обеспечение их рационального использования.</w:t>
      </w:r>
    </w:p>
    <w:p w:rsidR="00FD4243" w:rsidRPr="00FD4243" w:rsidRDefault="00FD4243" w:rsidP="00FD4243">
      <w:pPr>
        <w:tabs>
          <w:tab w:val="left" w:pos="1134"/>
        </w:tabs>
        <w:ind w:firstLine="709"/>
        <w:jc w:val="both"/>
        <w:rPr>
          <w:sz w:val="26"/>
          <w:szCs w:val="24"/>
        </w:rPr>
      </w:pPr>
    </w:p>
    <w:p w:rsidR="00FD4243" w:rsidRPr="00FD4243" w:rsidRDefault="00FD4243" w:rsidP="00FD4243">
      <w:pPr>
        <w:tabs>
          <w:tab w:val="left" w:pos="1134"/>
        </w:tabs>
        <w:ind w:firstLine="709"/>
        <w:jc w:val="both"/>
        <w:rPr>
          <w:b/>
          <w:sz w:val="26"/>
          <w:szCs w:val="24"/>
        </w:rPr>
      </w:pPr>
      <w:r w:rsidRPr="00FD4243">
        <w:rPr>
          <w:b/>
          <w:sz w:val="26"/>
          <w:szCs w:val="24"/>
        </w:rPr>
        <w:t>Зоны сельскохозяйственного использования (С)</w:t>
      </w:r>
    </w:p>
    <w:p w:rsidR="00FD4243" w:rsidRPr="00FD4243" w:rsidRDefault="00FD4243" w:rsidP="00FD4243">
      <w:pPr>
        <w:tabs>
          <w:tab w:val="left" w:pos="1134"/>
        </w:tabs>
        <w:ind w:firstLine="709"/>
        <w:jc w:val="both"/>
        <w:rPr>
          <w:sz w:val="26"/>
          <w:szCs w:val="24"/>
        </w:rPr>
      </w:pPr>
      <w:r w:rsidRPr="00FD4243">
        <w:rPr>
          <w:sz w:val="26"/>
          <w:szCs w:val="24"/>
        </w:rPr>
        <w:t xml:space="preserve">20. </w:t>
      </w:r>
      <w:r w:rsidRPr="00FD4243">
        <w:rPr>
          <w:sz w:val="26"/>
          <w:szCs w:val="24"/>
        </w:rPr>
        <w:tab/>
      </w:r>
      <w:r w:rsidRPr="00FD4243">
        <w:rPr>
          <w:sz w:val="26"/>
          <w:szCs w:val="24"/>
          <w:u w:val="single"/>
        </w:rPr>
        <w:t>Зона сельскохозяйственных угодий (С1)</w:t>
      </w:r>
      <w:r w:rsidRPr="00FD4243">
        <w:rPr>
          <w:sz w:val="26"/>
          <w:szCs w:val="24"/>
        </w:rPr>
        <w:t>. Цель выделения: сохранение и развитие сельскохозяйственных угодий, питомников и теплиц и обеспечивающих их инфраструктур, предотвращение их занятия другими видами деятельности, ведение личного подсобного хозяйства до изменения вида их использования в соответствии с Генеральным планом Каспийска.</w:t>
      </w:r>
    </w:p>
    <w:p w:rsidR="00FD4243" w:rsidRPr="00FD4243" w:rsidRDefault="00FD4243" w:rsidP="00FD4243">
      <w:pPr>
        <w:tabs>
          <w:tab w:val="left" w:pos="1134"/>
        </w:tabs>
        <w:ind w:firstLine="709"/>
        <w:jc w:val="both"/>
        <w:rPr>
          <w:sz w:val="26"/>
          <w:szCs w:val="24"/>
        </w:rPr>
      </w:pPr>
      <w:r w:rsidRPr="00FD4243">
        <w:rPr>
          <w:sz w:val="26"/>
          <w:szCs w:val="24"/>
        </w:rPr>
        <w:t xml:space="preserve">21. </w:t>
      </w:r>
      <w:r w:rsidRPr="00FD4243">
        <w:rPr>
          <w:sz w:val="26"/>
          <w:szCs w:val="24"/>
        </w:rPr>
        <w:tab/>
      </w:r>
      <w:r w:rsidRPr="00FD4243">
        <w:rPr>
          <w:sz w:val="26"/>
          <w:szCs w:val="24"/>
          <w:u w:val="single"/>
        </w:rPr>
        <w:t>Пойменные территории (С2)</w:t>
      </w:r>
      <w:r w:rsidRPr="00FD4243">
        <w:rPr>
          <w:sz w:val="26"/>
          <w:szCs w:val="24"/>
        </w:rPr>
        <w:t>. Цель выделения: Охрана пойменных ландшафтов и водных объектов.</w:t>
      </w:r>
    </w:p>
    <w:p w:rsidR="00FD4243" w:rsidRPr="00FD4243" w:rsidRDefault="00FD4243" w:rsidP="00FD4243">
      <w:pPr>
        <w:tabs>
          <w:tab w:val="left" w:pos="1134"/>
        </w:tabs>
        <w:ind w:firstLine="709"/>
        <w:jc w:val="both"/>
        <w:rPr>
          <w:sz w:val="26"/>
          <w:szCs w:val="24"/>
        </w:rPr>
      </w:pPr>
      <w:r w:rsidRPr="00FD4243">
        <w:rPr>
          <w:sz w:val="26"/>
          <w:szCs w:val="24"/>
        </w:rPr>
        <w:t xml:space="preserve">22. </w:t>
      </w:r>
      <w:r w:rsidRPr="00FD4243">
        <w:rPr>
          <w:sz w:val="26"/>
          <w:szCs w:val="24"/>
        </w:rPr>
        <w:tab/>
      </w:r>
      <w:r w:rsidRPr="00FD4243">
        <w:rPr>
          <w:sz w:val="26"/>
          <w:szCs w:val="24"/>
          <w:u w:val="single"/>
        </w:rPr>
        <w:t>Зона садоводств и дачных участков (С3)</w:t>
      </w:r>
      <w:r w:rsidRPr="00FD4243">
        <w:rPr>
          <w:sz w:val="26"/>
          <w:szCs w:val="24"/>
        </w:rPr>
        <w:t>. Цель выделения: развитие существующих территорий садоводств и дачных участков, с формированием на их основе зон рекреационного типа для комфортного сезонного проживания, обеспеченных необходимой инженерной инфраструктурой.</w:t>
      </w:r>
    </w:p>
    <w:p w:rsidR="00FD4243" w:rsidRPr="00FD4243" w:rsidRDefault="00FD4243" w:rsidP="00FD4243">
      <w:pPr>
        <w:tabs>
          <w:tab w:val="left" w:pos="1134"/>
        </w:tabs>
        <w:ind w:firstLine="709"/>
        <w:jc w:val="both"/>
        <w:rPr>
          <w:sz w:val="26"/>
          <w:szCs w:val="24"/>
        </w:rPr>
      </w:pPr>
    </w:p>
    <w:p w:rsidR="00FD4243" w:rsidRPr="00FD4243" w:rsidRDefault="00FD4243" w:rsidP="00FD4243">
      <w:pPr>
        <w:tabs>
          <w:tab w:val="left" w:pos="1134"/>
        </w:tabs>
        <w:ind w:firstLine="709"/>
        <w:jc w:val="both"/>
        <w:rPr>
          <w:b/>
          <w:sz w:val="26"/>
          <w:szCs w:val="24"/>
        </w:rPr>
      </w:pPr>
      <w:r w:rsidRPr="00FD4243">
        <w:rPr>
          <w:b/>
          <w:sz w:val="26"/>
          <w:szCs w:val="24"/>
        </w:rPr>
        <w:t>Зоны специального назначения (К)</w:t>
      </w:r>
    </w:p>
    <w:p w:rsidR="00FD4243" w:rsidRPr="00FD4243" w:rsidRDefault="00FD4243" w:rsidP="00FD4243">
      <w:pPr>
        <w:tabs>
          <w:tab w:val="left" w:pos="1134"/>
        </w:tabs>
        <w:ind w:firstLine="709"/>
        <w:jc w:val="both"/>
        <w:rPr>
          <w:sz w:val="26"/>
          <w:szCs w:val="24"/>
        </w:rPr>
      </w:pPr>
      <w:r w:rsidRPr="00FD4243">
        <w:rPr>
          <w:sz w:val="26"/>
          <w:szCs w:val="24"/>
        </w:rPr>
        <w:t xml:space="preserve">23. </w:t>
      </w:r>
      <w:r w:rsidRPr="00FD4243">
        <w:rPr>
          <w:sz w:val="26"/>
          <w:szCs w:val="24"/>
        </w:rPr>
        <w:tab/>
      </w:r>
      <w:r w:rsidRPr="00FD4243">
        <w:rPr>
          <w:sz w:val="26"/>
          <w:szCs w:val="24"/>
          <w:u w:val="single"/>
        </w:rPr>
        <w:t>Зона кладбищ и крематориев (К1)</w:t>
      </w:r>
      <w:r w:rsidRPr="00FD4243">
        <w:rPr>
          <w:sz w:val="26"/>
          <w:szCs w:val="24"/>
        </w:rPr>
        <w:t xml:space="preserve">. </w:t>
      </w:r>
    </w:p>
    <w:p w:rsidR="00FD4243" w:rsidRPr="00FD4243" w:rsidRDefault="00FD4243" w:rsidP="00FD4243">
      <w:pPr>
        <w:tabs>
          <w:tab w:val="left" w:pos="1134"/>
        </w:tabs>
        <w:ind w:firstLine="709"/>
        <w:jc w:val="both"/>
        <w:rPr>
          <w:sz w:val="26"/>
          <w:szCs w:val="24"/>
        </w:rPr>
      </w:pPr>
    </w:p>
    <w:p w:rsidR="00FD4243" w:rsidRPr="00FD4243" w:rsidRDefault="00FD4243" w:rsidP="00FD4243">
      <w:pPr>
        <w:ind w:firstLine="709"/>
        <w:jc w:val="both"/>
        <w:rPr>
          <w:b/>
          <w:sz w:val="26"/>
          <w:szCs w:val="24"/>
        </w:rPr>
      </w:pPr>
      <w:bookmarkStart w:id="51" w:name="_Toc173058498"/>
      <w:bookmarkStart w:id="52" w:name="_Toc172720950"/>
      <w:bookmarkStart w:id="53" w:name="_Toc179888199"/>
      <w:bookmarkStart w:id="54" w:name="_Toc179544520"/>
      <w:r w:rsidRPr="00FD4243">
        <w:rPr>
          <w:b/>
          <w:sz w:val="26"/>
          <w:szCs w:val="24"/>
        </w:rPr>
        <w:t>Статья 6. Карта градостроительного зонирования</w:t>
      </w:r>
      <w:bookmarkEnd w:id="51"/>
      <w:r w:rsidRPr="00FD4243">
        <w:rPr>
          <w:b/>
          <w:sz w:val="26"/>
          <w:szCs w:val="24"/>
        </w:rPr>
        <w:t>. Карта зон с особыми условиями использования территории</w:t>
      </w:r>
      <w:bookmarkEnd w:id="52"/>
      <w:bookmarkEnd w:id="53"/>
      <w:bookmarkEnd w:id="54"/>
    </w:p>
    <w:p w:rsidR="00FD4243" w:rsidRPr="00FD4243" w:rsidRDefault="00FD4243" w:rsidP="00FD4243">
      <w:pPr>
        <w:jc w:val="both"/>
        <w:rPr>
          <w:sz w:val="26"/>
          <w:szCs w:val="24"/>
        </w:rPr>
      </w:pPr>
      <w:r w:rsidRPr="00FD4243">
        <w:rPr>
          <w:sz w:val="26"/>
          <w:szCs w:val="24"/>
        </w:rPr>
        <w:t xml:space="preserve">            1. </w:t>
      </w:r>
      <w:r w:rsidRPr="00FD4243">
        <w:rPr>
          <w:sz w:val="26"/>
          <w:szCs w:val="24"/>
          <w:u w:val="single"/>
        </w:rPr>
        <w:t>Карта градостроительного зонирования</w:t>
      </w:r>
      <w:r w:rsidRPr="00FD4243">
        <w:rPr>
          <w:sz w:val="26"/>
          <w:szCs w:val="24"/>
        </w:rPr>
        <w:t xml:space="preserve"> (приложение 1) выполнена на основании Генерального плана города Каспийска на всю территорию муниципального образования «город Каспийск». На Карте градостроительного зонирования показаны территориальные зоны.</w:t>
      </w:r>
    </w:p>
    <w:p w:rsidR="00FD4243" w:rsidRPr="00FD4243" w:rsidRDefault="00FD4243" w:rsidP="00FD4243">
      <w:pPr>
        <w:ind w:firstLine="709"/>
        <w:jc w:val="both"/>
        <w:rPr>
          <w:sz w:val="26"/>
          <w:szCs w:val="24"/>
        </w:rPr>
      </w:pPr>
      <w:r w:rsidRPr="00FD4243">
        <w:rPr>
          <w:sz w:val="26"/>
          <w:szCs w:val="24"/>
        </w:rPr>
        <w:t xml:space="preserve">2. </w:t>
      </w:r>
      <w:r w:rsidRPr="00FD4243">
        <w:rPr>
          <w:sz w:val="26"/>
          <w:szCs w:val="24"/>
          <w:u w:val="single"/>
        </w:rPr>
        <w:t>На Карте зон с особыми условиями использования территории</w:t>
      </w:r>
      <w:r w:rsidRPr="00FD4243">
        <w:rPr>
          <w:sz w:val="26"/>
          <w:szCs w:val="24"/>
        </w:rPr>
        <w:t xml:space="preserve"> (приложение 2) показаны следующие типы зон ограничений: </w:t>
      </w:r>
      <w:proofErr w:type="spellStart"/>
      <w:r w:rsidRPr="00FD4243">
        <w:rPr>
          <w:sz w:val="26"/>
          <w:szCs w:val="24"/>
        </w:rPr>
        <w:t>водоохранные</w:t>
      </w:r>
      <w:proofErr w:type="spellEnd"/>
      <w:r w:rsidRPr="00FD4243">
        <w:rPr>
          <w:sz w:val="26"/>
          <w:szCs w:val="24"/>
        </w:rPr>
        <w:t xml:space="preserve"> зоны, нормативные санитарно-защитные зоны предприятий, сооружений и иных </w:t>
      </w:r>
      <w:r w:rsidRPr="00FD4243">
        <w:rPr>
          <w:sz w:val="26"/>
          <w:szCs w:val="24"/>
        </w:rPr>
        <w:lastRenderedPageBreak/>
        <w:t>объектов, зоны охраны объектов культурного наследия и т.д. Каждая охранная зона содержит дополнительные ограничения использования земельных участков  и объектов недвижимости.</w:t>
      </w:r>
    </w:p>
    <w:p w:rsidR="00FD4243" w:rsidRPr="00FD4243" w:rsidRDefault="00FD4243" w:rsidP="00FD4243">
      <w:pPr>
        <w:jc w:val="both"/>
        <w:rPr>
          <w:sz w:val="26"/>
          <w:szCs w:val="24"/>
        </w:rPr>
      </w:pPr>
    </w:p>
    <w:p w:rsidR="00FD4243" w:rsidRPr="00FD4243" w:rsidRDefault="00FD4243" w:rsidP="00FD4243">
      <w:pPr>
        <w:jc w:val="both"/>
        <w:rPr>
          <w:sz w:val="26"/>
          <w:szCs w:val="24"/>
        </w:rPr>
      </w:pPr>
    </w:p>
    <w:p w:rsidR="00FD4243" w:rsidRPr="00FD4243" w:rsidRDefault="00FD4243" w:rsidP="00FD4243">
      <w:pPr>
        <w:ind w:firstLine="709"/>
        <w:jc w:val="both"/>
        <w:rPr>
          <w:b/>
          <w:sz w:val="26"/>
          <w:szCs w:val="24"/>
        </w:rPr>
      </w:pPr>
      <w:bookmarkStart w:id="55" w:name="_Toc172720951"/>
      <w:bookmarkStart w:id="56" w:name="_Toc173058499"/>
      <w:bookmarkStart w:id="57" w:name="_Toc179888200"/>
      <w:bookmarkStart w:id="58" w:name="_Toc179544521"/>
      <w:r w:rsidRPr="00FD4243">
        <w:rPr>
          <w:b/>
          <w:sz w:val="26"/>
          <w:szCs w:val="24"/>
        </w:rPr>
        <w:t>Статья 7. Порядок применения градостроительных регламентов</w:t>
      </w:r>
      <w:bookmarkEnd w:id="55"/>
      <w:bookmarkEnd w:id="56"/>
      <w:bookmarkEnd w:id="57"/>
      <w:bookmarkEnd w:id="58"/>
    </w:p>
    <w:p w:rsidR="00FD4243" w:rsidRPr="00FD4243" w:rsidRDefault="00FD4243" w:rsidP="00FD4243">
      <w:pPr>
        <w:ind w:firstLine="709"/>
        <w:jc w:val="both"/>
        <w:rPr>
          <w:sz w:val="26"/>
          <w:szCs w:val="24"/>
        </w:rPr>
      </w:pPr>
      <w:r w:rsidRPr="00FD4243">
        <w:rPr>
          <w:sz w:val="26"/>
          <w:szCs w:val="24"/>
        </w:rPr>
        <w:t>Положения настоящей статьи установлены в соответствии со ст.36 Градостроительного кодекса Российской Федерации.</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Градостроительным регламентом определяется правовой режим земельных участков, а также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Градостроительные регламенты устанавливаются с учетом:</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фактического использования земельных участков и объектов капитального строительства в границах территориальной зоны;</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функциональных зон и характеристик их планируемого развития, определенных Генеральным планом города Каспийска;</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видов территориальных зон;</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требований охраны объектов культурного наследия, а также особо охраняемых природных территорий, иных природных объектов.</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Действие градостроительного регламента не распространяется на земельные участки:</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в границах территорий общего пользования (площадей, улиц, проездов, скверов, пляжей, автомобильных дорог, набережных, закрытых водоемов, бульваров и других подобных территорий);</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занятые линейными объектами;</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предоставленные для добычи полезных ископаемых.</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Использование земельных участков, на которые действие градостроительных регламентов не распространяется или действие градостроительного регламента не установлено, определяется уполномоченными федеральными органами исполнительной власти, уполномоченными органами исполнительной власти Республики Дагестан или уполномоченными органами местного самоуправления города Каспийска в соответствии с федеральными законами.</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6. </w:t>
      </w:r>
      <w:r w:rsidRPr="00FD4243">
        <w:rPr>
          <w:sz w:val="26"/>
          <w:szCs w:val="24"/>
        </w:rPr>
        <w:tab/>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FD4243" w:rsidRPr="00FD4243" w:rsidRDefault="00FD4243" w:rsidP="00FD4243">
      <w:pPr>
        <w:tabs>
          <w:tab w:val="left" w:pos="1134"/>
        </w:tabs>
        <w:ind w:firstLine="709"/>
        <w:jc w:val="both"/>
        <w:rPr>
          <w:sz w:val="26"/>
          <w:szCs w:val="24"/>
        </w:rPr>
      </w:pPr>
      <w:r w:rsidRPr="00FD4243">
        <w:rPr>
          <w:sz w:val="26"/>
          <w:szCs w:val="24"/>
        </w:rPr>
        <w:t xml:space="preserve">7. </w:t>
      </w:r>
      <w:r w:rsidRPr="00FD4243">
        <w:rPr>
          <w:sz w:val="26"/>
          <w:szCs w:val="24"/>
        </w:rPr>
        <w:tab/>
        <w:t>Реконструкция указанных в п.6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FD4243" w:rsidRPr="00FD4243" w:rsidRDefault="00FD4243" w:rsidP="00FD4243">
      <w:pPr>
        <w:tabs>
          <w:tab w:val="left" w:pos="1134"/>
        </w:tabs>
        <w:ind w:firstLine="709"/>
        <w:jc w:val="both"/>
        <w:rPr>
          <w:sz w:val="26"/>
          <w:szCs w:val="24"/>
        </w:rPr>
      </w:pPr>
      <w:r w:rsidRPr="00FD4243">
        <w:rPr>
          <w:sz w:val="26"/>
          <w:szCs w:val="24"/>
        </w:rPr>
        <w:t xml:space="preserve">8. </w:t>
      </w:r>
      <w:r w:rsidRPr="00FD4243">
        <w:rPr>
          <w:sz w:val="26"/>
          <w:szCs w:val="24"/>
        </w:rPr>
        <w:tab/>
        <w:t>В случае, если использование указанных в п.6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r w:rsidRPr="00FD4243">
        <w:rPr>
          <w:b/>
          <w:sz w:val="26"/>
          <w:szCs w:val="24"/>
        </w:rPr>
        <w:t>Статья 8. Особенности применения градостроительных регламентов</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Градостроительные регламенты предусматривают соблюдение действующих строительных, противопожарных, экологических, санитарных и иных норм и правил, требований технических регламентов, а также местных и республиканских нормативов градостроительного проектирования. Местные нормативы градостроительного проектирования утверждаются Администрацией города Каспийска.</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Если земельные участки, иные объекты недвижимости попадают в зоны, выделенные на нескольких картах, то к этим участкам и объектам суммарно применяются требования ст.ст.10-20 настоящих Правил застройки. Разрешенным считается такое использование, которое соответствует градостроительным регламентам по видам и параметрам разрешенного использования недвижимости (ст.ст.10-12 настоящих Правил застройки) и ограничениям на использование земельных участков и объектов капитального строительства (ст.ст.14-20 настоящих Правил застройки).</w:t>
      </w:r>
    </w:p>
    <w:p w:rsidR="00FD4243" w:rsidRPr="00FD4243" w:rsidRDefault="00FD4243" w:rsidP="00FD4243">
      <w:pPr>
        <w:ind w:firstLine="709"/>
        <w:jc w:val="both"/>
        <w:rPr>
          <w:sz w:val="26"/>
          <w:szCs w:val="24"/>
        </w:rPr>
      </w:pPr>
    </w:p>
    <w:p w:rsidR="00FD4243" w:rsidRPr="00FD4243" w:rsidRDefault="00FD4243" w:rsidP="00FD4243">
      <w:pPr>
        <w:tabs>
          <w:tab w:val="left" w:pos="1134"/>
        </w:tabs>
        <w:ind w:firstLine="709"/>
        <w:jc w:val="both"/>
        <w:rPr>
          <w:b/>
          <w:sz w:val="26"/>
          <w:szCs w:val="24"/>
        </w:rPr>
      </w:pPr>
      <w:bookmarkStart w:id="59" w:name="_Toc172720952"/>
      <w:bookmarkStart w:id="60" w:name="_Toc173058500"/>
      <w:bookmarkStart w:id="61" w:name="_Toc179888201"/>
      <w:bookmarkStart w:id="62" w:name="_Toc179544522"/>
      <w:r w:rsidRPr="00FD4243">
        <w:rPr>
          <w:b/>
          <w:sz w:val="26"/>
          <w:szCs w:val="24"/>
        </w:rPr>
        <w:t>Статья 9. Виды разрешенного использования земельных участков и объектов капитального строительства</w:t>
      </w:r>
      <w:bookmarkEnd w:id="59"/>
      <w:bookmarkEnd w:id="60"/>
      <w:bookmarkEnd w:id="61"/>
      <w:bookmarkEnd w:id="62"/>
    </w:p>
    <w:p w:rsidR="00FD4243" w:rsidRPr="00FD4243" w:rsidRDefault="00FD4243" w:rsidP="00FD4243">
      <w:pPr>
        <w:tabs>
          <w:tab w:val="left" w:pos="1134"/>
        </w:tabs>
        <w:ind w:firstLine="709"/>
        <w:jc w:val="both"/>
        <w:rPr>
          <w:sz w:val="26"/>
          <w:szCs w:val="24"/>
        </w:rPr>
      </w:pPr>
      <w:r w:rsidRPr="00FD4243">
        <w:rPr>
          <w:sz w:val="26"/>
          <w:szCs w:val="24"/>
        </w:rPr>
        <w:t>Положения настоящей статьи установлены в соответствии со ст.37 Градостроительного кодекса Российской Федерации.</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Разрешенное использование земельных участков и объектов капитального строительства может быть следующих видов:</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основные виды разрешенного использования;</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условно разрешенные виды использования;</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 xml:space="preserve">вспомогательные виды разрешенного использования, допустимые только в качестве дополнительных по отношению к основным видам разрешенного </w:t>
      </w:r>
      <w:r w:rsidRPr="00FD4243">
        <w:rPr>
          <w:sz w:val="26"/>
          <w:szCs w:val="24"/>
        </w:rPr>
        <w:lastRenderedPageBreak/>
        <w:t>использования и условно разрешенным видам использования и осуществляемые совместно с ними.</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Применительно к каждой территориальной зоне статьями 10-11 настоящих Правил застройки установлены виды разрешенного использования земельных участков и объектов капитального строительства.</w:t>
      </w:r>
    </w:p>
    <w:p w:rsidR="00FD4243" w:rsidRPr="00FD4243" w:rsidRDefault="00FD4243" w:rsidP="00FD4243">
      <w:pPr>
        <w:tabs>
          <w:tab w:val="left" w:pos="1134"/>
        </w:tabs>
        <w:ind w:firstLine="709"/>
        <w:jc w:val="both"/>
        <w:rPr>
          <w:sz w:val="26"/>
          <w:szCs w:val="24"/>
        </w:rPr>
      </w:pPr>
      <w:r w:rsidRPr="00FD4243">
        <w:rPr>
          <w:sz w:val="26"/>
          <w:szCs w:val="24"/>
        </w:rPr>
        <w:t>Для каждого земельного участка и иного объекта недвижимости разрешенным считается такое использование, которое соответствует градостроительному регламенту.</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города Каспийска,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FD4243" w:rsidRPr="00FD4243" w:rsidRDefault="00FD4243" w:rsidP="00FD4243">
      <w:pPr>
        <w:tabs>
          <w:tab w:val="left" w:pos="1134"/>
        </w:tabs>
        <w:ind w:firstLine="709"/>
        <w:jc w:val="both"/>
        <w:rPr>
          <w:sz w:val="26"/>
          <w:szCs w:val="24"/>
        </w:rPr>
      </w:pPr>
      <w:r w:rsidRPr="00FD4243">
        <w:rPr>
          <w:sz w:val="26"/>
          <w:szCs w:val="24"/>
        </w:rPr>
        <w:t xml:space="preserve">6. </w:t>
      </w:r>
      <w:r w:rsidRPr="00FD4243">
        <w:rPr>
          <w:sz w:val="26"/>
          <w:szCs w:val="24"/>
        </w:rPr>
        <w:tab/>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Градостроительном кодексом Российской Федерации и ст.27 настоящих Правил застройки.</w:t>
      </w:r>
    </w:p>
    <w:p w:rsidR="00FD4243" w:rsidRPr="00FD4243" w:rsidRDefault="00FD4243" w:rsidP="00FD4243">
      <w:pPr>
        <w:tabs>
          <w:tab w:val="left" w:pos="1134"/>
        </w:tabs>
        <w:ind w:firstLine="709"/>
        <w:jc w:val="both"/>
        <w:rPr>
          <w:sz w:val="26"/>
          <w:szCs w:val="24"/>
        </w:rPr>
      </w:pPr>
    </w:p>
    <w:p w:rsidR="00FD4243" w:rsidRPr="00FD4243" w:rsidRDefault="00FD4243" w:rsidP="00FD4243">
      <w:pPr>
        <w:ind w:firstLine="709"/>
        <w:jc w:val="both"/>
        <w:rPr>
          <w:b/>
          <w:sz w:val="26"/>
          <w:szCs w:val="24"/>
        </w:rPr>
      </w:pPr>
      <w:bookmarkStart w:id="63" w:name="_Toc173058501"/>
      <w:bookmarkStart w:id="64" w:name="_Toc172720953"/>
      <w:bookmarkStart w:id="65" w:name="_Toc179888202"/>
      <w:bookmarkStart w:id="66" w:name="_Toc179544523"/>
      <w:r w:rsidRPr="00FD4243">
        <w:rPr>
          <w:b/>
          <w:sz w:val="26"/>
          <w:szCs w:val="24"/>
        </w:rPr>
        <w:t>Статья 10.</w:t>
      </w:r>
      <w:bookmarkEnd w:id="63"/>
      <w:r w:rsidRPr="00FD4243">
        <w:rPr>
          <w:b/>
          <w:sz w:val="26"/>
          <w:szCs w:val="24"/>
        </w:rPr>
        <w:t xml:space="preserve"> Градостроительные регламенты. Основные и условно разрешенные виды использования земельных участков и объектов капитального строительства</w:t>
      </w:r>
      <w:bookmarkEnd w:id="64"/>
      <w:bookmarkEnd w:id="65"/>
      <w:bookmarkEnd w:id="66"/>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Основные (Р) и условно разрешенные (У) виды использования земельных участков и объектов капитального строительства приведены в таблице 1 (приложение 3).</w:t>
      </w:r>
      <w:bookmarkStart w:id="67" w:name="OLE_LINK1"/>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Условно разрешенные виды использования могут быть допущены:</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в зонах Ж1 и Ж2 при отсутствии негативного воздействия на участки, используемые для жилья, детских и образовательных учреждений;</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в зонах Ж3, Ж4, С1, С3 могут быть допущены при устройстве защитных зеленых полос шириной между основными строениями (указанного условного использования) и граничащими с ними участками, используемыми для летнего или постоянного жилья;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в зонах Д1 и Д3 могут быть допущены к применению на основе оценки их влияния на функциональную организацию в районе зонирования и при минимальном негативном воздействии на виды использования, определяющие профиль специализированной зоны;</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 </w:t>
      </w:r>
      <w:r w:rsidRPr="00FD4243">
        <w:rPr>
          <w:sz w:val="26"/>
          <w:szCs w:val="24"/>
        </w:rPr>
        <w:tab/>
        <w:t>в зонах П1, П2, ПД1, ПД2, ПД3 могут быть допущены с учетом оценки влияния этих видов на функционирование объектов основных видов использования в районе зонирования.</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В условиях развития застроенных территорий в зонах Ж1, Ж2, Ж3, ЖД1, Д3 при недостатке территории по существующим социальным нормативам совмещенное учреждение школы и детского сада считается условно разрешенным видом использования.</w:t>
      </w:r>
      <w:bookmarkStart w:id="68" w:name="OLE_LINK2"/>
      <w:bookmarkEnd w:id="67"/>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 xml:space="preserve">Соотношение разрешенных видов использования земельных участков и объектов капитального строительства в территориальных зонах определяется проектом планировки. </w:t>
      </w:r>
    </w:p>
    <w:bookmarkEnd w:id="68"/>
    <w:p w:rsidR="00FD4243" w:rsidRPr="00FD4243" w:rsidRDefault="00FD4243" w:rsidP="00FD4243">
      <w:pPr>
        <w:tabs>
          <w:tab w:val="left" w:pos="1134"/>
        </w:tabs>
        <w:ind w:firstLine="709"/>
        <w:jc w:val="both"/>
        <w:rPr>
          <w:sz w:val="26"/>
          <w:szCs w:val="24"/>
        </w:rPr>
      </w:pPr>
      <w:r w:rsidRPr="00FD4243">
        <w:rPr>
          <w:sz w:val="26"/>
          <w:szCs w:val="24"/>
        </w:rPr>
        <w:t xml:space="preserve">6. </w:t>
      </w:r>
      <w:r w:rsidRPr="00FD4243">
        <w:rPr>
          <w:sz w:val="26"/>
          <w:szCs w:val="24"/>
        </w:rPr>
        <w:tab/>
        <w:t>Размещение учреждений торговли в производственных зонах должно соответствовать требованиям, предъявляемым санитарными нормами и правилами по видам реализуемой продукции.</w:t>
      </w:r>
    </w:p>
    <w:p w:rsidR="00FD4243" w:rsidRPr="00FD4243" w:rsidRDefault="00FD4243" w:rsidP="00FD4243">
      <w:pPr>
        <w:tabs>
          <w:tab w:val="left" w:pos="1134"/>
        </w:tabs>
        <w:ind w:firstLine="709"/>
        <w:jc w:val="both"/>
        <w:rPr>
          <w:sz w:val="26"/>
          <w:szCs w:val="24"/>
        </w:rPr>
      </w:pPr>
      <w:r w:rsidRPr="00FD4243">
        <w:rPr>
          <w:sz w:val="26"/>
          <w:szCs w:val="24"/>
        </w:rPr>
        <w:t xml:space="preserve">7. </w:t>
      </w:r>
      <w:r w:rsidRPr="00FD4243">
        <w:rPr>
          <w:sz w:val="26"/>
          <w:szCs w:val="24"/>
        </w:rPr>
        <w:tab/>
        <w:t xml:space="preserve">Градостроительные регламенты распространяются на земельные участки в составе рекреационных зон только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Российской Федерации и субъекта Российской Федерации в индивидуальном порядке в соответствии с их целевым назначением и действующими нормативно-техническими документами. Любые виды использования в рекреационных зонах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зоны или (по согласованию) в границах городского округа. </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69" w:name="_Toc173058502"/>
      <w:bookmarkStart w:id="70" w:name="_Toc172720954"/>
      <w:bookmarkStart w:id="71" w:name="_Toc179888203"/>
      <w:bookmarkStart w:id="72" w:name="_Toc179544524"/>
      <w:r w:rsidRPr="00FD4243">
        <w:rPr>
          <w:b/>
          <w:sz w:val="26"/>
          <w:szCs w:val="24"/>
        </w:rPr>
        <w:t>Статья 11.</w:t>
      </w:r>
      <w:bookmarkEnd w:id="69"/>
      <w:r w:rsidRPr="00FD4243">
        <w:rPr>
          <w:b/>
          <w:sz w:val="26"/>
          <w:szCs w:val="24"/>
        </w:rPr>
        <w:t xml:space="preserve"> Градостроительные регламенты. Вспомогательные виды разрешенного использования</w:t>
      </w:r>
      <w:bookmarkEnd w:id="70"/>
      <w:bookmarkEnd w:id="71"/>
      <w:bookmarkEnd w:id="72"/>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Вспомогательные виды разрешенного использования земельных участков и объектов капитального строительства разрешены на территории земельных участков при основных и условно разрешенных видах использования земельных участков.</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 xml:space="preserve">Вспомогательные виды разрешенного использования земельных участков и объектов капитального строительства, разрешенные на территории всех земельных участков: </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благоустройство и озеленение территории;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автомобильные проезды, подъезды, обслуживающие соответствующий участок;</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гостевые автостоянки;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общественные туалеты (кроме встроенных в жилые дома);</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хозяйственные площадки для мусоросборников;</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 xml:space="preserve">иные вспомогательные объекты, предусмотренные действующими нормативами для зданий и сооружений соответствующего функционального назначения. </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 xml:space="preserve">Инженерно-технические объекты, сооружения и коммуникации, обеспечивающие реализацию разрешенных, условно разрешенных и вспомогательных видов использования для отдельных земельных участков (электро-, водо-, газоснабжения, канализация, телефонизация и т.д.) считаются всегда разрешенными при условии соответствия строительным и противопожарным нормам и правилам, технологическим стандартам безопасности, </w:t>
      </w:r>
      <w:r w:rsidRPr="00FD4243">
        <w:rPr>
          <w:sz w:val="26"/>
          <w:szCs w:val="24"/>
        </w:rPr>
        <w:lastRenderedPageBreak/>
        <w:t>а также условиям охраны окружающей среды, что подтверждается при согласовании проектной документации.</w:t>
      </w:r>
    </w:p>
    <w:p w:rsidR="00FD4243" w:rsidRPr="00FD4243" w:rsidRDefault="00FD4243" w:rsidP="00FD4243">
      <w:pPr>
        <w:tabs>
          <w:tab w:val="left" w:pos="1134"/>
        </w:tabs>
        <w:ind w:firstLine="709"/>
        <w:jc w:val="both"/>
        <w:rPr>
          <w:b/>
          <w:sz w:val="26"/>
          <w:szCs w:val="24"/>
        </w:rPr>
      </w:pPr>
      <w:r w:rsidRPr="00FD4243">
        <w:rPr>
          <w:b/>
          <w:sz w:val="26"/>
          <w:szCs w:val="24"/>
        </w:rPr>
        <w:t xml:space="preserve">4. </w:t>
      </w:r>
      <w:r w:rsidRPr="00FD4243">
        <w:rPr>
          <w:b/>
          <w:sz w:val="26"/>
          <w:szCs w:val="24"/>
        </w:rPr>
        <w:tab/>
        <w:t xml:space="preserve">Для земельных участков с основными и условно разрешенными видами использования, представленными зданиями, суммарная общая площадь вспомогательных видов использования не должна превышать общей площади основных и условно разрешенных видов использования. </w:t>
      </w:r>
    </w:p>
    <w:p w:rsidR="00FD4243" w:rsidRPr="00FD4243" w:rsidRDefault="00FD4243" w:rsidP="00FD4243">
      <w:pPr>
        <w:tabs>
          <w:tab w:val="left" w:pos="1134"/>
        </w:tabs>
        <w:ind w:firstLine="709"/>
        <w:jc w:val="both"/>
        <w:rPr>
          <w:b/>
          <w:sz w:val="26"/>
          <w:szCs w:val="24"/>
        </w:rPr>
      </w:pPr>
      <w:r w:rsidRPr="00FD4243">
        <w:rPr>
          <w:b/>
          <w:sz w:val="26"/>
          <w:szCs w:val="24"/>
        </w:rPr>
        <w:t xml:space="preserve">5. </w:t>
      </w:r>
      <w:r w:rsidRPr="00FD4243">
        <w:rPr>
          <w:b/>
          <w:sz w:val="26"/>
          <w:szCs w:val="24"/>
        </w:rPr>
        <w:tab/>
        <w:t xml:space="preserve">Для земельных участков с основными и условно разрешенными видами использования, представленными площадками или открытыми сооружениями (рынки, автомобильные стоянки и пр.), территория, отводимая под вспомогательные виды использования, не должна превышать 25% от площади земельного участка. </w:t>
      </w:r>
    </w:p>
    <w:p w:rsidR="00FD4243" w:rsidRPr="00FD4243" w:rsidRDefault="00FD4243" w:rsidP="00FD4243">
      <w:pPr>
        <w:tabs>
          <w:tab w:val="left" w:pos="1134"/>
        </w:tabs>
        <w:ind w:firstLine="709"/>
        <w:jc w:val="both"/>
        <w:rPr>
          <w:b/>
          <w:sz w:val="26"/>
          <w:szCs w:val="24"/>
        </w:rPr>
      </w:pPr>
      <w:r w:rsidRPr="00FD4243">
        <w:rPr>
          <w:b/>
          <w:sz w:val="26"/>
          <w:szCs w:val="24"/>
        </w:rPr>
        <w:t xml:space="preserve">6. </w:t>
      </w:r>
      <w:r w:rsidRPr="00FD4243">
        <w:rPr>
          <w:b/>
          <w:sz w:val="26"/>
          <w:szCs w:val="24"/>
        </w:rPr>
        <w:tab/>
        <w:t>Суммарная площадь застройки всех вспомогательных объектов на территории сада, сквера (6.300) не должна превышать 10%, на территории парков культуры и отдыха (6.400) 20%.</w:t>
      </w:r>
    </w:p>
    <w:p w:rsidR="00FD4243" w:rsidRPr="00FD4243" w:rsidRDefault="00FD4243" w:rsidP="00FD4243">
      <w:pPr>
        <w:tabs>
          <w:tab w:val="left" w:pos="1134"/>
        </w:tabs>
        <w:ind w:firstLine="709"/>
        <w:jc w:val="both"/>
        <w:rPr>
          <w:sz w:val="26"/>
          <w:szCs w:val="24"/>
        </w:rPr>
      </w:pPr>
      <w:r w:rsidRPr="00FD4243">
        <w:rPr>
          <w:sz w:val="26"/>
          <w:szCs w:val="24"/>
        </w:rPr>
        <w:t xml:space="preserve">7. </w:t>
      </w:r>
      <w:r w:rsidRPr="00FD4243">
        <w:rPr>
          <w:sz w:val="26"/>
          <w:szCs w:val="24"/>
        </w:rPr>
        <w:tab/>
        <w:t>Дополнительные согласования требуются для следующих вспомогательных видов использования земельных участков:</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жилищно-эксплуатационных служб с ремонтными мастерскими и гаражами;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объектов ритуального назначения;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автовокзалов,  железнодорожных вокзалов и станций.</w:t>
      </w:r>
    </w:p>
    <w:p w:rsidR="00FD4243" w:rsidRPr="00FD4243" w:rsidRDefault="00FD4243" w:rsidP="00FD4243">
      <w:pPr>
        <w:tabs>
          <w:tab w:val="left" w:pos="1134"/>
        </w:tabs>
        <w:ind w:firstLine="709"/>
        <w:jc w:val="both"/>
        <w:rPr>
          <w:sz w:val="26"/>
          <w:szCs w:val="24"/>
        </w:rPr>
      </w:pPr>
      <w:r w:rsidRPr="00FD4243">
        <w:rPr>
          <w:sz w:val="26"/>
          <w:szCs w:val="24"/>
        </w:rPr>
        <w:t xml:space="preserve">8. </w:t>
      </w:r>
      <w:r w:rsidRPr="00FD4243">
        <w:rPr>
          <w:sz w:val="26"/>
          <w:szCs w:val="24"/>
        </w:rPr>
        <w:tab/>
        <w:t>Вспомогательные виды разрешенного использования земельных участков и объектов капитального строит</w:t>
      </w:r>
      <w:r>
        <w:rPr>
          <w:sz w:val="26"/>
          <w:szCs w:val="24"/>
        </w:rPr>
        <w:t>ельства представлены в таблице 1</w:t>
      </w:r>
      <w:r w:rsidRPr="00FD4243">
        <w:rPr>
          <w:sz w:val="26"/>
          <w:szCs w:val="24"/>
        </w:rPr>
        <w:t>.</w:t>
      </w:r>
    </w:p>
    <w:p w:rsidR="003A53DD" w:rsidRDefault="00FD4243" w:rsidP="00FD4243">
      <w:pPr>
        <w:jc w:val="both"/>
        <w:rPr>
          <w:sz w:val="26"/>
          <w:szCs w:val="24"/>
        </w:rPr>
        <w:sectPr w:rsidR="003A53DD" w:rsidSect="00921FE1">
          <w:pgSz w:w="11906" w:h="16838"/>
          <w:pgMar w:top="851" w:right="850" w:bottom="1134" w:left="1701" w:header="708" w:footer="708" w:gutter="0"/>
          <w:cols w:space="708"/>
          <w:docGrid w:linePitch="360"/>
        </w:sectPr>
      </w:pPr>
      <w:r w:rsidRPr="00FD4243">
        <w:rPr>
          <w:sz w:val="26"/>
          <w:szCs w:val="24"/>
        </w:rPr>
        <w:br w:type="page"/>
      </w:r>
    </w:p>
    <w:tbl>
      <w:tblPr>
        <w:tblW w:w="22600" w:type="dxa"/>
        <w:tblInd w:w="91" w:type="dxa"/>
        <w:tblLayout w:type="fixed"/>
        <w:tblLook w:val="04A0"/>
      </w:tblPr>
      <w:tblGrid>
        <w:gridCol w:w="763"/>
        <w:gridCol w:w="6"/>
        <w:gridCol w:w="522"/>
        <w:gridCol w:w="84"/>
        <w:gridCol w:w="11"/>
        <w:gridCol w:w="1886"/>
        <w:gridCol w:w="571"/>
        <w:gridCol w:w="360"/>
        <w:gridCol w:w="65"/>
        <w:gridCol w:w="567"/>
        <w:gridCol w:w="318"/>
        <w:gridCol w:w="107"/>
        <w:gridCol w:w="425"/>
        <w:gridCol w:w="426"/>
        <w:gridCol w:w="185"/>
        <w:gridCol w:w="74"/>
        <w:gridCol w:w="308"/>
        <w:gridCol w:w="476"/>
        <w:gridCol w:w="91"/>
        <w:gridCol w:w="45"/>
        <w:gridCol w:w="522"/>
        <w:gridCol w:w="199"/>
        <w:gridCol w:w="204"/>
        <w:gridCol w:w="164"/>
        <w:gridCol w:w="76"/>
        <w:gridCol w:w="19"/>
        <w:gridCol w:w="348"/>
        <w:gridCol w:w="124"/>
        <w:gridCol w:w="112"/>
        <w:gridCol w:w="240"/>
        <w:gridCol w:w="116"/>
        <w:gridCol w:w="99"/>
        <w:gridCol w:w="360"/>
        <w:gridCol w:w="207"/>
        <w:gridCol w:w="76"/>
        <w:gridCol w:w="246"/>
        <w:gridCol w:w="245"/>
        <w:gridCol w:w="223"/>
        <w:gridCol w:w="344"/>
        <w:gridCol w:w="108"/>
        <w:gridCol w:w="263"/>
        <w:gridCol w:w="196"/>
        <w:gridCol w:w="461"/>
        <w:gridCol w:w="99"/>
        <w:gridCol w:w="7"/>
        <w:gridCol w:w="380"/>
        <w:gridCol w:w="33"/>
        <w:gridCol w:w="154"/>
        <w:gridCol w:w="82"/>
        <w:gridCol w:w="236"/>
        <w:gridCol w:w="67"/>
        <w:gridCol w:w="186"/>
        <w:gridCol w:w="459"/>
        <w:gridCol w:w="70"/>
        <w:gridCol w:w="38"/>
        <w:gridCol w:w="364"/>
        <w:gridCol w:w="170"/>
        <w:gridCol w:w="33"/>
        <w:gridCol w:w="269"/>
        <w:gridCol w:w="270"/>
        <w:gridCol w:w="28"/>
        <w:gridCol w:w="368"/>
        <w:gridCol w:w="7045"/>
      </w:tblGrid>
      <w:tr w:rsidR="003A53DD" w:rsidRPr="008E431A" w:rsidTr="003A53DD">
        <w:trPr>
          <w:gridAfter w:val="1"/>
          <w:trHeight w:val="312"/>
        </w:trPr>
        <w:tc>
          <w:tcPr>
            <w:tcW w:w="764" w:type="dxa"/>
            <w:tcBorders>
              <w:top w:val="nil"/>
              <w:left w:val="nil"/>
              <w:bottom w:val="nil"/>
              <w:right w:val="nil"/>
            </w:tcBorders>
            <w:shd w:val="clear" w:color="auto" w:fill="auto"/>
            <w:noWrap/>
            <w:vAlign w:val="bottom"/>
            <w:hideMark/>
          </w:tcPr>
          <w:p w:rsidR="003A53DD" w:rsidRPr="008E431A" w:rsidRDefault="003A53DD" w:rsidP="003A53DD">
            <w:pPr>
              <w:rPr>
                <w:rFonts w:ascii="Arial" w:hAnsi="Arial" w:cs="Arial"/>
                <w:sz w:val="16"/>
                <w:szCs w:val="16"/>
              </w:rPr>
            </w:pPr>
          </w:p>
        </w:tc>
        <w:tc>
          <w:tcPr>
            <w:tcW w:w="613" w:type="dxa"/>
            <w:gridSpan w:val="3"/>
            <w:tcBorders>
              <w:top w:val="nil"/>
              <w:left w:val="nil"/>
              <w:bottom w:val="nil"/>
              <w:right w:val="nil"/>
            </w:tcBorders>
            <w:shd w:val="clear" w:color="auto" w:fill="auto"/>
            <w:noWrap/>
            <w:vAlign w:val="center"/>
            <w:hideMark/>
          </w:tcPr>
          <w:p w:rsidR="003A53DD" w:rsidRPr="008E431A" w:rsidRDefault="003A53DD" w:rsidP="003A53DD">
            <w:pPr>
              <w:rPr>
                <w:b/>
                <w:bCs/>
                <w:sz w:val="24"/>
                <w:szCs w:val="24"/>
              </w:rPr>
            </w:pPr>
          </w:p>
        </w:tc>
        <w:tc>
          <w:tcPr>
            <w:tcW w:w="4995" w:type="dxa"/>
            <w:gridSpan w:val="12"/>
            <w:tcBorders>
              <w:top w:val="nil"/>
              <w:left w:val="nil"/>
              <w:bottom w:val="nil"/>
              <w:right w:val="nil"/>
            </w:tcBorders>
            <w:shd w:val="clear" w:color="auto" w:fill="auto"/>
            <w:noWrap/>
            <w:vAlign w:val="bottom"/>
            <w:hideMark/>
          </w:tcPr>
          <w:p w:rsidR="003A53DD" w:rsidRPr="008E431A" w:rsidRDefault="003A53DD" w:rsidP="003A53DD">
            <w:pPr>
              <w:rPr>
                <w:rFonts w:ascii="Arial" w:hAnsi="Arial" w:cs="Arial"/>
                <w:sz w:val="16"/>
                <w:szCs w:val="16"/>
              </w:rPr>
            </w:pPr>
            <w:r w:rsidRPr="008E431A">
              <w:rPr>
                <w:rFonts w:ascii="Arial" w:hAnsi="Arial" w:cs="Arial"/>
                <w:sz w:val="16"/>
                <w:szCs w:val="16"/>
              </w:rPr>
              <w:t>Таблица 1</w:t>
            </w:r>
          </w:p>
        </w:tc>
        <w:tc>
          <w:tcPr>
            <w:tcW w:w="920" w:type="dxa"/>
            <w:gridSpan w:val="4"/>
            <w:tcBorders>
              <w:top w:val="nil"/>
              <w:left w:val="nil"/>
              <w:bottom w:val="nil"/>
              <w:right w:val="nil"/>
            </w:tcBorders>
            <w:shd w:val="clear" w:color="auto" w:fill="auto"/>
            <w:noWrap/>
            <w:vAlign w:val="center"/>
            <w:hideMark/>
          </w:tcPr>
          <w:p w:rsidR="003A53DD" w:rsidRPr="008E431A" w:rsidRDefault="003A53DD" w:rsidP="003A53DD">
            <w:pPr>
              <w:rPr>
                <w:b/>
                <w:bCs/>
                <w:sz w:val="24"/>
                <w:szCs w:val="24"/>
              </w:rPr>
            </w:pPr>
          </w:p>
        </w:tc>
        <w:tc>
          <w:tcPr>
            <w:tcW w:w="925" w:type="dxa"/>
            <w:gridSpan w:val="3"/>
            <w:tcBorders>
              <w:top w:val="nil"/>
              <w:left w:val="nil"/>
              <w:bottom w:val="nil"/>
              <w:right w:val="nil"/>
            </w:tcBorders>
            <w:shd w:val="clear" w:color="auto" w:fill="auto"/>
            <w:noWrap/>
            <w:vAlign w:val="center"/>
            <w:hideMark/>
          </w:tcPr>
          <w:p w:rsidR="003A53DD" w:rsidRPr="008E431A" w:rsidRDefault="003A53DD" w:rsidP="003A53DD">
            <w:pPr>
              <w:rPr>
                <w:b/>
                <w:bCs/>
                <w:sz w:val="24"/>
                <w:szCs w:val="24"/>
              </w:rPr>
            </w:pPr>
          </w:p>
        </w:tc>
        <w:tc>
          <w:tcPr>
            <w:tcW w:w="607" w:type="dxa"/>
            <w:gridSpan w:val="4"/>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592" w:type="dxa"/>
            <w:gridSpan w:val="4"/>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459" w:type="dxa"/>
            <w:gridSpan w:val="2"/>
            <w:tcBorders>
              <w:top w:val="nil"/>
              <w:left w:val="nil"/>
              <w:bottom w:val="nil"/>
              <w:right w:val="nil"/>
            </w:tcBorders>
            <w:shd w:val="clear" w:color="auto" w:fill="auto"/>
            <w:vAlign w:val="center"/>
            <w:hideMark/>
          </w:tcPr>
          <w:p w:rsidR="003A53DD" w:rsidRPr="008E431A" w:rsidRDefault="003A53DD" w:rsidP="003A53DD">
            <w:pPr>
              <w:rPr>
                <w:sz w:val="24"/>
                <w:szCs w:val="24"/>
              </w:rPr>
            </w:pPr>
          </w:p>
        </w:tc>
        <w:tc>
          <w:tcPr>
            <w:tcW w:w="525" w:type="dxa"/>
            <w:gridSpan w:val="3"/>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920" w:type="dxa"/>
            <w:gridSpan w:val="4"/>
            <w:tcBorders>
              <w:top w:val="nil"/>
              <w:left w:val="nil"/>
              <w:bottom w:val="nil"/>
              <w:right w:val="nil"/>
            </w:tcBorders>
            <w:shd w:val="clear" w:color="auto" w:fill="auto"/>
            <w:noWrap/>
            <w:vAlign w:val="bottom"/>
            <w:hideMark/>
          </w:tcPr>
          <w:p w:rsidR="003A53DD" w:rsidRPr="008E431A" w:rsidRDefault="003A53DD" w:rsidP="003A53DD">
            <w:pPr>
              <w:rPr>
                <w:rFonts w:ascii="Arial" w:hAnsi="Arial" w:cs="Arial"/>
                <w:sz w:val="16"/>
                <w:szCs w:val="16"/>
              </w:rPr>
            </w:pPr>
          </w:p>
        </w:tc>
        <w:tc>
          <w:tcPr>
            <w:tcW w:w="920" w:type="dxa"/>
            <w:gridSpan w:val="3"/>
            <w:tcBorders>
              <w:top w:val="nil"/>
              <w:left w:val="nil"/>
              <w:bottom w:val="nil"/>
              <w:right w:val="nil"/>
            </w:tcBorders>
            <w:shd w:val="clear" w:color="auto" w:fill="auto"/>
            <w:noWrap/>
            <w:vAlign w:val="bottom"/>
            <w:hideMark/>
          </w:tcPr>
          <w:p w:rsidR="003A53DD" w:rsidRPr="008E431A" w:rsidRDefault="003A53DD" w:rsidP="003A53DD">
            <w:pPr>
              <w:rPr>
                <w:rFonts w:ascii="Arial" w:hAnsi="Arial" w:cs="Arial"/>
                <w:sz w:val="16"/>
                <w:szCs w:val="16"/>
              </w:rPr>
            </w:pPr>
          </w:p>
        </w:tc>
        <w:tc>
          <w:tcPr>
            <w:tcW w:w="519" w:type="dxa"/>
            <w:gridSpan w:val="4"/>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725" w:type="dxa"/>
            <w:gridSpan w:val="5"/>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459" w:type="dxa"/>
            <w:tcBorders>
              <w:top w:val="nil"/>
              <w:left w:val="nil"/>
              <w:bottom w:val="nil"/>
              <w:right w:val="nil"/>
            </w:tcBorders>
            <w:shd w:val="clear" w:color="auto" w:fill="auto"/>
            <w:vAlign w:val="center"/>
            <w:hideMark/>
          </w:tcPr>
          <w:p w:rsidR="003A53DD" w:rsidRPr="008E431A" w:rsidRDefault="003A53DD" w:rsidP="003A53DD">
            <w:pPr>
              <w:rPr>
                <w:sz w:val="24"/>
                <w:szCs w:val="24"/>
              </w:rPr>
            </w:pPr>
          </w:p>
        </w:tc>
        <w:tc>
          <w:tcPr>
            <w:tcW w:w="472" w:type="dxa"/>
            <w:gridSpan w:val="3"/>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472" w:type="dxa"/>
            <w:gridSpan w:val="3"/>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666" w:type="dxa"/>
            <w:gridSpan w:val="3"/>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r>
      <w:tr w:rsidR="003A53DD" w:rsidRPr="008E431A" w:rsidTr="003A53DD">
        <w:trPr>
          <w:gridAfter w:val="1"/>
          <w:trHeight w:val="312"/>
        </w:trPr>
        <w:tc>
          <w:tcPr>
            <w:tcW w:w="764" w:type="dxa"/>
            <w:tcBorders>
              <w:top w:val="nil"/>
              <w:left w:val="nil"/>
              <w:bottom w:val="nil"/>
              <w:right w:val="nil"/>
            </w:tcBorders>
            <w:shd w:val="clear" w:color="auto" w:fill="auto"/>
            <w:noWrap/>
            <w:vAlign w:val="bottom"/>
            <w:hideMark/>
          </w:tcPr>
          <w:p w:rsidR="003A53DD" w:rsidRPr="008E431A" w:rsidRDefault="003A53DD" w:rsidP="003A53DD">
            <w:pPr>
              <w:rPr>
                <w:rFonts w:ascii="Arial" w:hAnsi="Arial" w:cs="Arial"/>
                <w:sz w:val="16"/>
                <w:szCs w:val="16"/>
              </w:rPr>
            </w:pPr>
          </w:p>
        </w:tc>
        <w:tc>
          <w:tcPr>
            <w:tcW w:w="613" w:type="dxa"/>
            <w:gridSpan w:val="3"/>
            <w:tcBorders>
              <w:top w:val="nil"/>
              <w:left w:val="nil"/>
              <w:bottom w:val="nil"/>
              <w:right w:val="nil"/>
            </w:tcBorders>
            <w:shd w:val="clear" w:color="auto" w:fill="auto"/>
            <w:noWrap/>
            <w:vAlign w:val="center"/>
            <w:hideMark/>
          </w:tcPr>
          <w:p w:rsidR="003A53DD" w:rsidRPr="008E431A" w:rsidRDefault="003A53DD" w:rsidP="003A53DD">
            <w:pPr>
              <w:rPr>
                <w:b/>
                <w:bCs/>
                <w:sz w:val="24"/>
                <w:szCs w:val="24"/>
              </w:rPr>
            </w:pPr>
          </w:p>
        </w:tc>
        <w:tc>
          <w:tcPr>
            <w:tcW w:w="4995" w:type="dxa"/>
            <w:gridSpan w:val="12"/>
            <w:tcBorders>
              <w:top w:val="nil"/>
              <w:left w:val="nil"/>
              <w:bottom w:val="nil"/>
              <w:right w:val="nil"/>
            </w:tcBorders>
            <w:shd w:val="clear" w:color="auto" w:fill="auto"/>
            <w:noWrap/>
            <w:vAlign w:val="bottom"/>
            <w:hideMark/>
          </w:tcPr>
          <w:p w:rsidR="003A53DD" w:rsidRPr="008E431A" w:rsidRDefault="003A53DD" w:rsidP="003A53DD">
            <w:pPr>
              <w:rPr>
                <w:rFonts w:ascii="Arial" w:hAnsi="Arial" w:cs="Arial"/>
                <w:sz w:val="16"/>
                <w:szCs w:val="16"/>
              </w:rPr>
            </w:pPr>
            <w:r w:rsidRPr="008E431A">
              <w:rPr>
                <w:rFonts w:ascii="Arial" w:hAnsi="Arial" w:cs="Arial"/>
                <w:sz w:val="16"/>
                <w:szCs w:val="16"/>
              </w:rPr>
              <w:t>Приложение №3</w:t>
            </w:r>
          </w:p>
        </w:tc>
        <w:tc>
          <w:tcPr>
            <w:tcW w:w="920" w:type="dxa"/>
            <w:gridSpan w:val="4"/>
            <w:tcBorders>
              <w:top w:val="nil"/>
              <w:left w:val="nil"/>
              <w:bottom w:val="nil"/>
              <w:right w:val="nil"/>
            </w:tcBorders>
            <w:shd w:val="clear" w:color="auto" w:fill="auto"/>
            <w:noWrap/>
            <w:vAlign w:val="center"/>
            <w:hideMark/>
          </w:tcPr>
          <w:p w:rsidR="003A53DD" w:rsidRPr="008E431A" w:rsidRDefault="003A53DD" w:rsidP="003A53DD">
            <w:pPr>
              <w:rPr>
                <w:b/>
                <w:bCs/>
                <w:sz w:val="24"/>
                <w:szCs w:val="24"/>
              </w:rPr>
            </w:pPr>
          </w:p>
        </w:tc>
        <w:tc>
          <w:tcPr>
            <w:tcW w:w="925" w:type="dxa"/>
            <w:gridSpan w:val="3"/>
            <w:tcBorders>
              <w:top w:val="nil"/>
              <w:left w:val="nil"/>
              <w:bottom w:val="nil"/>
              <w:right w:val="nil"/>
            </w:tcBorders>
            <w:shd w:val="clear" w:color="auto" w:fill="auto"/>
            <w:noWrap/>
            <w:vAlign w:val="center"/>
            <w:hideMark/>
          </w:tcPr>
          <w:p w:rsidR="003A53DD" w:rsidRPr="008E431A" w:rsidRDefault="003A53DD" w:rsidP="003A53DD">
            <w:pPr>
              <w:rPr>
                <w:b/>
                <w:bCs/>
                <w:sz w:val="24"/>
                <w:szCs w:val="24"/>
              </w:rPr>
            </w:pPr>
          </w:p>
        </w:tc>
        <w:tc>
          <w:tcPr>
            <w:tcW w:w="607" w:type="dxa"/>
            <w:gridSpan w:val="4"/>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592" w:type="dxa"/>
            <w:gridSpan w:val="4"/>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459" w:type="dxa"/>
            <w:gridSpan w:val="2"/>
            <w:tcBorders>
              <w:top w:val="nil"/>
              <w:left w:val="nil"/>
              <w:bottom w:val="nil"/>
              <w:right w:val="nil"/>
            </w:tcBorders>
            <w:shd w:val="clear" w:color="auto" w:fill="auto"/>
            <w:vAlign w:val="center"/>
            <w:hideMark/>
          </w:tcPr>
          <w:p w:rsidR="003A53DD" w:rsidRPr="008E431A" w:rsidRDefault="003A53DD" w:rsidP="003A53DD">
            <w:pPr>
              <w:rPr>
                <w:sz w:val="24"/>
                <w:szCs w:val="24"/>
              </w:rPr>
            </w:pPr>
          </w:p>
        </w:tc>
        <w:tc>
          <w:tcPr>
            <w:tcW w:w="525" w:type="dxa"/>
            <w:gridSpan w:val="3"/>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920" w:type="dxa"/>
            <w:gridSpan w:val="4"/>
            <w:tcBorders>
              <w:top w:val="nil"/>
              <w:left w:val="nil"/>
              <w:bottom w:val="nil"/>
              <w:right w:val="nil"/>
            </w:tcBorders>
            <w:shd w:val="clear" w:color="auto" w:fill="auto"/>
            <w:noWrap/>
            <w:vAlign w:val="bottom"/>
            <w:hideMark/>
          </w:tcPr>
          <w:p w:rsidR="003A53DD" w:rsidRPr="008E431A" w:rsidRDefault="003A53DD" w:rsidP="003A53DD">
            <w:pPr>
              <w:rPr>
                <w:rFonts w:ascii="Arial" w:hAnsi="Arial" w:cs="Arial"/>
                <w:sz w:val="16"/>
                <w:szCs w:val="16"/>
              </w:rPr>
            </w:pPr>
          </w:p>
        </w:tc>
        <w:tc>
          <w:tcPr>
            <w:tcW w:w="920" w:type="dxa"/>
            <w:gridSpan w:val="3"/>
            <w:tcBorders>
              <w:top w:val="nil"/>
              <w:left w:val="nil"/>
              <w:bottom w:val="nil"/>
              <w:right w:val="nil"/>
            </w:tcBorders>
            <w:shd w:val="clear" w:color="auto" w:fill="auto"/>
            <w:noWrap/>
            <w:vAlign w:val="bottom"/>
            <w:hideMark/>
          </w:tcPr>
          <w:p w:rsidR="003A53DD" w:rsidRPr="008E431A" w:rsidRDefault="003A53DD" w:rsidP="003A53DD">
            <w:pPr>
              <w:rPr>
                <w:rFonts w:ascii="Arial" w:hAnsi="Arial" w:cs="Arial"/>
                <w:sz w:val="16"/>
                <w:szCs w:val="16"/>
              </w:rPr>
            </w:pPr>
          </w:p>
        </w:tc>
        <w:tc>
          <w:tcPr>
            <w:tcW w:w="519" w:type="dxa"/>
            <w:gridSpan w:val="4"/>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725" w:type="dxa"/>
            <w:gridSpan w:val="5"/>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459" w:type="dxa"/>
            <w:tcBorders>
              <w:top w:val="nil"/>
              <w:left w:val="nil"/>
              <w:bottom w:val="nil"/>
              <w:right w:val="nil"/>
            </w:tcBorders>
            <w:shd w:val="clear" w:color="auto" w:fill="auto"/>
            <w:vAlign w:val="center"/>
            <w:hideMark/>
          </w:tcPr>
          <w:p w:rsidR="003A53DD" w:rsidRPr="008E431A" w:rsidRDefault="003A53DD" w:rsidP="003A53DD">
            <w:pPr>
              <w:rPr>
                <w:sz w:val="24"/>
                <w:szCs w:val="24"/>
              </w:rPr>
            </w:pPr>
          </w:p>
        </w:tc>
        <w:tc>
          <w:tcPr>
            <w:tcW w:w="472" w:type="dxa"/>
            <w:gridSpan w:val="3"/>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472" w:type="dxa"/>
            <w:gridSpan w:val="3"/>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c>
          <w:tcPr>
            <w:tcW w:w="666" w:type="dxa"/>
            <w:gridSpan w:val="3"/>
            <w:tcBorders>
              <w:top w:val="nil"/>
              <w:left w:val="nil"/>
              <w:bottom w:val="nil"/>
              <w:right w:val="nil"/>
            </w:tcBorders>
            <w:shd w:val="clear" w:color="auto" w:fill="auto"/>
            <w:vAlign w:val="center"/>
            <w:hideMark/>
          </w:tcPr>
          <w:p w:rsidR="003A53DD" w:rsidRPr="008E431A" w:rsidRDefault="003A53DD" w:rsidP="003A53DD">
            <w:pPr>
              <w:jc w:val="center"/>
              <w:rPr>
                <w:sz w:val="24"/>
                <w:szCs w:val="24"/>
              </w:rPr>
            </w:pPr>
          </w:p>
        </w:tc>
      </w:tr>
      <w:tr w:rsidR="003A53DD" w:rsidRPr="008E431A" w:rsidTr="003A53DD">
        <w:trPr>
          <w:trHeight w:val="312"/>
        </w:trPr>
        <w:tc>
          <w:tcPr>
            <w:tcW w:w="764" w:type="dxa"/>
            <w:tcBorders>
              <w:top w:val="nil"/>
              <w:left w:val="nil"/>
              <w:bottom w:val="nil"/>
              <w:right w:val="nil"/>
            </w:tcBorders>
            <w:shd w:val="clear" w:color="auto" w:fill="auto"/>
            <w:noWrap/>
            <w:vAlign w:val="bottom"/>
            <w:hideMark/>
          </w:tcPr>
          <w:p w:rsidR="003A53DD" w:rsidRPr="008E431A" w:rsidRDefault="003A53DD" w:rsidP="003A53DD">
            <w:pPr>
              <w:rPr>
                <w:rFonts w:ascii="Arial" w:hAnsi="Arial" w:cs="Arial"/>
                <w:sz w:val="16"/>
                <w:szCs w:val="16"/>
              </w:rPr>
            </w:pPr>
          </w:p>
        </w:tc>
        <w:tc>
          <w:tcPr>
            <w:tcW w:w="15404" w:type="dxa"/>
            <w:gridSpan w:val="62"/>
            <w:tcBorders>
              <w:top w:val="nil"/>
              <w:left w:val="nil"/>
              <w:bottom w:val="nil"/>
              <w:right w:val="nil"/>
            </w:tcBorders>
            <w:shd w:val="clear" w:color="auto" w:fill="auto"/>
            <w:noWrap/>
            <w:vAlign w:val="center"/>
            <w:hideMark/>
          </w:tcPr>
          <w:p w:rsidR="003A53DD" w:rsidRDefault="003A53DD" w:rsidP="003A53DD">
            <w:pPr>
              <w:rPr>
                <w:b/>
                <w:bCs/>
                <w:sz w:val="24"/>
                <w:szCs w:val="24"/>
              </w:rPr>
            </w:pPr>
            <w:r w:rsidRPr="008E431A">
              <w:rPr>
                <w:b/>
                <w:bCs/>
                <w:sz w:val="24"/>
                <w:szCs w:val="24"/>
              </w:rPr>
              <w:t>Таблица 1. Основные (Р) и условно разрешенные (У) виды использования земельных участков и</w:t>
            </w:r>
          </w:p>
          <w:p w:rsidR="003A53DD" w:rsidRPr="008E431A" w:rsidRDefault="003A53DD" w:rsidP="003A53DD">
            <w:pPr>
              <w:rPr>
                <w:b/>
                <w:bCs/>
                <w:sz w:val="24"/>
                <w:szCs w:val="24"/>
              </w:rPr>
            </w:pPr>
            <w:r w:rsidRPr="008E431A">
              <w:rPr>
                <w:b/>
                <w:bCs/>
                <w:sz w:val="24"/>
                <w:szCs w:val="24"/>
              </w:rPr>
              <w:t xml:space="preserve"> объектов капитального строительства</w:t>
            </w:r>
          </w:p>
        </w:tc>
      </w:tr>
      <w:tr w:rsidR="003A53DD" w:rsidRPr="008E431A" w:rsidTr="003A53DD">
        <w:trPr>
          <w:gridAfter w:val="1"/>
          <w:trHeight w:val="216"/>
        </w:trPr>
        <w:tc>
          <w:tcPr>
            <w:tcW w:w="764" w:type="dxa"/>
            <w:tcBorders>
              <w:top w:val="nil"/>
              <w:left w:val="nil"/>
              <w:bottom w:val="nil"/>
              <w:right w:val="nil"/>
            </w:tcBorders>
            <w:shd w:val="clear" w:color="auto" w:fill="auto"/>
            <w:noWrap/>
            <w:vAlign w:val="center"/>
            <w:hideMark/>
          </w:tcPr>
          <w:p w:rsidR="003A53DD" w:rsidRPr="008E431A" w:rsidRDefault="003A53DD" w:rsidP="003A53DD">
            <w:pPr>
              <w:jc w:val="center"/>
              <w:rPr>
                <w:rFonts w:ascii="Arial" w:hAnsi="Arial" w:cs="Arial"/>
                <w:sz w:val="16"/>
                <w:szCs w:val="16"/>
              </w:rPr>
            </w:pPr>
          </w:p>
        </w:tc>
        <w:tc>
          <w:tcPr>
            <w:tcW w:w="529" w:type="dxa"/>
            <w:gridSpan w:val="2"/>
            <w:tcBorders>
              <w:top w:val="nil"/>
              <w:left w:val="nil"/>
              <w:bottom w:val="nil"/>
              <w:right w:val="nil"/>
            </w:tcBorders>
            <w:shd w:val="clear" w:color="auto" w:fill="auto"/>
            <w:noWrap/>
            <w:vAlign w:val="center"/>
            <w:hideMark/>
          </w:tcPr>
          <w:p w:rsidR="003A53DD" w:rsidRPr="008E431A" w:rsidRDefault="003A53DD" w:rsidP="003A53DD">
            <w:pPr>
              <w:jc w:val="center"/>
              <w:rPr>
                <w:rFonts w:ascii="Arial" w:hAnsi="Arial" w:cs="Arial"/>
                <w:sz w:val="16"/>
                <w:szCs w:val="16"/>
              </w:rPr>
            </w:pPr>
          </w:p>
        </w:tc>
        <w:tc>
          <w:tcPr>
            <w:tcW w:w="1981" w:type="dxa"/>
            <w:gridSpan w:val="3"/>
            <w:tcBorders>
              <w:top w:val="nil"/>
              <w:left w:val="nil"/>
              <w:bottom w:val="nil"/>
              <w:right w:val="nil"/>
            </w:tcBorders>
            <w:shd w:val="clear" w:color="auto" w:fill="auto"/>
            <w:noWrap/>
            <w:vAlign w:val="center"/>
            <w:hideMark/>
          </w:tcPr>
          <w:p w:rsidR="003A53DD" w:rsidRPr="008E431A" w:rsidRDefault="003A53DD" w:rsidP="003A53DD">
            <w:pPr>
              <w:rPr>
                <w:rFonts w:ascii="Arial" w:hAnsi="Arial" w:cs="Arial"/>
                <w:b/>
                <w:bCs/>
                <w:sz w:val="16"/>
                <w:szCs w:val="16"/>
              </w:rPr>
            </w:pPr>
          </w:p>
        </w:tc>
        <w:tc>
          <w:tcPr>
            <w:tcW w:w="4018" w:type="dxa"/>
            <w:gridSpan w:val="14"/>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925" w:type="dxa"/>
            <w:gridSpan w:val="3"/>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240" w:type="dxa"/>
            <w:gridSpan w:val="2"/>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603" w:type="dxa"/>
            <w:gridSpan w:val="4"/>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236" w:type="dxa"/>
            <w:tcBorders>
              <w:top w:val="nil"/>
              <w:left w:val="nil"/>
              <w:bottom w:val="nil"/>
              <w:right w:val="nil"/>
            </w:tcBorders>
            <w:shd w:val="clear" w:color="auto" w:fill="auto"/>
            <w:vAlign w:val="center"/>
            <w:hideMark/>
          </w:tcPr>
          <w:p w:rsidR="003A53DD" w:rsidRPr="008E431A" w:rsidRDefault="003A53DD" w:rsidP="003A53DD">
            <w:pPr>
              <w:rPr>
                <w:rFonts w:ascii="Arial" w:hAnsi="Arial" w:cs="Arial"/>
                <w:sz w:val="16"/>
                <w:szCs w:val="16"/>
              </w:rPr>
            </w:pPr>
          </w:p>
        </w:tc>
        <w:tc>
          <w:tcPr>
            <w:tcW w:w="1104" w:type="dxa"/>
            <w:gridSpan w:val="6"/>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920" w:type="dxa"/>
            <w:gridSpan w:val="4"/>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920" w:type="dxa"/>
            <w:gridSpan w:val="3"/>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519" w:type="dxa"/>
            <w:gridSpan w:val="4"/>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236" w:type="dxa"/>
            <w:gridSpan w:val="2"/>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236" w:type="dxa"/>
            <w:tcBorders>
              <w:top w:val="nil"/>
              <w:left w:val="nil"/>
              <w:bottom w:val="nil"/>
              <w:right w:val="nil"/>
            </w:tcBorders>
            <w:shd w:val="clear" w:color="auto" w:fill="auto"/>
            <w:vAlign w:val="center"/>
            <w:hideMark/>
          </w:tcPr>
          <w:p w:rsidR="003A53DD" w:rsidRPr="008E431A" w:rsidRDefault="003A53DD" w:rsidP="003A53DD">
            <w:pPr>
              <w:rPr>
                <w:rFonts w:ascii="Arial" w:hAnsi="Arial" w:cs="Arial"/>
                <w:sz w:val="16"/>
                <w:szCs w:val="16"/>
              </w:rPr>
            </w:pPr>
          </w:p>
        </w:tc>
        <w:tc>
          <w:tcPr>
            <w:tcW w:w="1184" w:type="dxa"/>
            <w:gridSpan w:val="6"/>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472" w:type="dxa"/>
            <w:gridSpan w:val="3"/>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c>
          <w:tcPr>
            <w:tcW w:w="666" w:type="dxa"/>
            <w:gridSpan w:val="3"/>
            <w:tcBorders>
              <w:top w:val="nil"/>
              <w:left w:val="nil"/>
              <w:bottom w:val="nil"/>
              <w:right w:val="nil"/>
            </w:tcBorders>
            <w:shd w:val="clear" w:color="auto" w:fill="auto"/>
            <w:vAlign w:val="center"/>
            <w:hideMark/>
          </w:tcPr>
          <w:p w:rsidR="003A53DD" w:rsidRPr="008E431A" w:rsidRDefault="003A53DD" w:rsidP="003A53DD">
            <w:pPr>
              <w:jc w:val="center"/>
              <w:rPr>
                <w:rFonts w:ascii="Arial" w:hAnsi="Arial" w:cs="Arial"/>
                <w:sz w:val="16"/>
                <w:szCs w:val="16"/>
              </w:rPr>
            </w:pPr>
          </w:p>
        </w:tc>
      </w:tr>
      <w:tr w:rsidR="003A53DD" w:rsidRPr="008E431A" w:rsidTr="003A53DD">
        <w:trPr>
          <w:gridAfter w:val="2"/>
          <w:wAfter w:w="7415" w:type="dxa"/>
          <w:trHeight w:val="960"/>
        </w:trPr>
        <w:tc>
          <w:tcPr>
            <w:tcW w:w="764" w:type="dxa"/>
            <w:vMerge w:val="restart"/>
            <w:tcBorders>
              <w:top w:val="single" w:sz="8" w:space="0" w:color="auto"/>
              <w:left w:val="single" w:sz="8" w:space="0" w:color="auto"/>
              <w:bottom w:val="nil"/>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29" w:type="dxa"/>
            <w:gridSpan w:val="2"/>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single" w:sz="8" w:space="0" w:color="auto"/>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Зоны</w:t>
            </w:r>
          </w:p>
        </w:tc>
        <w:tc>
          <w:tcPr>
            <w:tcW w:w="1988" w:type="dxa"/>
            <w:gridSpan w:val="6"/>
            <w:tcBorders>
              <w:top w:val="single" w:sz="8" w:space="0" w:color="auto"/>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Жилые зоны</w:t>
            </w:r>
          </w:p>
        </w:tc>
        <w:tc>
          <w:tcPr>
            <w:tcW w:w="2552" w:type="dxa"/>
            <w:gridSpan w:val="9"/>
            <w:tcBorders>
              <w:top w:val="single" w:sz="8" w:space="0" w:color="auto"/>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Общественно-деловые зоны</w:t>
            </w:r>
          </w:p>
        </w:tc>
        <w:tc>
          <w:tcPr>
            <w:tcW w:w="2835" w:type="dxa"/>
            <w:gridSpan w:val="16"/>
            <w:tcBorders>
              <w:top w:val="single" w:sz="8" w:space="0" w:color="auto"/>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Производственные зоны, зоны инженерной и транспортной инфраструктуры</w:t>
            </w:r>
          </w:p>
        </w:tc>
        <w:tc>
          <w:tcPr>
            <w:tcW w:w="2268" w:type="dxa"/>
            <w:gridSpan w:val="11"/>
            <w:tcBorders>
              <w:top w:val="single" w:sz="8" w:space="0" w:color="auto"/>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Рекреационные зоны</w:t>
            </w:r>
          </w:p>
        </w:tc>
        <w:tc>
          <w:tcPr>
            <w:tcW w:w="1701" w:type="dxa"/>
            <w:gridSpan w:val="10"/>
            <w:tcBorders>
              <w:top w:val="single" w:sz="8" w:space="0" w:color="auto"/>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Сельскохозяйственные зоны</w:t>
            </w:r>
          </w:p>
        </w:tc>
        <w:tc>
          <w:tcPr>
            <w:tcW w:w="567" w:type="dxa"/>
            <w:gridSpan w:val="3"/>
            <w:tcBorders>
              <w:top w:val="single" w:sz="8" w:space="0" w:color="auto"/>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Зоны специального назначения</w:t>
            </w:r>
          </w:p>
        </w:tc>
      </w:tr>
      <w:tr w:rsidR="003A53DD" w:rsidRPr="008E431A" w:rsidTr="003A53DD">
        <w:trPr>
          <w:gridAfter w:val="2"/>
          <w:wAfter w:w="7415" w:type="dxa"/>
          <w:trHeight w:val="4305"/>
        </w:trPr>
        <w:tc>
          <w:tcPr>
            <w:tcW w:w="764" w:type="dxa"/>
            <w:vMerge/>
            <w:tcBorders>
              <w:top w:val="single" w:sz="8" w:space="0" w:color="auto"/>
              <w:left w:val="single" w:sz="8" w:space="0" w:color="auto"/>
              <w:bottom w:val="nil"/>
              <w:right w:val="single" w:sz="4" w:space="0" w:color="auto"/>
            </w:tcBorders>
            <w:vAlign w:val="center"/>
            <w:hideMark/>
          </w:tcPr>
          <w:p w:rsidR="003A53DD" w:rsidRPr="008E431A" w:rsidRDefault="003A53DD" w:rsidP="003A53DD">
            <w:pPr>
              <w:rPr>
                <w:sz w:val="16"/>
                <w:szCs w:val="16"/>
              </w:rPr>
            </w:pPr>
          </w:p>
        </w:tc>
        <w:tc>
          <w:tcPr>
            <w:tcW w:w="529" w:type="dxa"/>
            <w:gridSpan w:val="2"/>
            <w:vMerge/>
            <w:tcBorders>
              <w:top w:val="single" w:sz="8" w:space="0" w:color="auto"/>
              <w:left w:val="single" w:sz="4" w:space="0" w:color="auto"/>
              <w:bottom w:val="single" w:sz="8" w:space="0" w:color="000000"/>
              <w:right w:val="single" w:sz="4" w:space="0" w:color="auto"/>
            </w:tcBorders>
            <w:vAlign w:val="center"/>
            <w:hideMark/>
          </w:tcPr>
          <w:p w:rsidR="003A53DD" w:rsidRPr="008E431A" w:rsidRDefault="003A53DD" w:rsidP="003A53DD">
            <w:pPr>
              <w:rPr>
                <w:sz w:val="16"/>
                <w:szCs w:val="16"/>
              </w:rPr>
            </w:pPr>
          </w:p>
        </w:tc>
        <w:tc>
          <w:tcPr>
            <w:tcW w:w="1981" w:type="dxa"/>
            <w:gridSpan w:val="3"/>
            <w:tcBorders>
              <w:top w:val="nil"/>
              <w:left w:val="nil"/>
              <w:bottom w:val="nil"/>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виды использования земельных участков и объектов капитального строительства</w:t>
            </w:r>
          </w:p>
        </w:tc>
        <w:tc>
          <w:tcPr>
            <w:tcW w:w="571" w:type="dxa"/>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многоквартирной жилой застройки зданиями высокой этажности (5-9 этажей и выше)</w:t>
            </w:r>
          </w:p>
        </w:tc>
        <w:tc>
          <w:tcPr>
            <w:tcW w:w="425" w:type="dxa"/>
            <w:gridSpan w:val="2"/>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многоквартирной жилой застройки зданиями малой и средней этажности</w:t>
            </w:r>
          </w:p>
        </w:tc>
        <w:tc>
          <w:tcPr>
            <w:tcW w:w="567" w:type="dxa"/>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 xml:space="preserve">зона застройки индивидуальными жилыми домами </w:t>
            </w:r>
          </w:p>
        </w:tc>
        <w:tc>
          <w:tcPr>
            <w:tcW w:w="425" w:type="dxa"/>
            <w:gridSpan w:val="2"/>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малоэтажных жилых домов блокированной застройки</w:t>
            </w:r>
          </w:p>
        </w:tc>
        <w:tc>
          <w:tcPr>
            <w:tcW w:w="425" w:type="dxa"/>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 xml:space="preserve">Зона многофункциональной общественно-деловой застройки </w:t>
            </w:r>
          </w:p>
        </w:tc>
        <w:tc>
          <w:tcPr>
            <w:tcW w:w="426" w:type="dxa"/>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учреждений высшего, среднего и начального профессионального образования</w:t>
            </w:r>
          </w:p>
        </w:tc>
        <w:tc>
          <w:tcPr>
            <w:tcW w:w="567" w:type="dxa"/>
            <w:gridSpan w:val="3"/>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специализированных лечебно-профилактических учреждений</w:t>
            </w:r>
          </w:p>
        </w:tc>
        <w:tc>
          <w:tcPr>
            <w:tcW w:w="567" w:type="dxa"/>
            <w:gridSpan w:val="2"/>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лечебно-профилактических учреждений общего профиля</w:t>
            </w:r>
          </w:p>
        </w:tc>
        <w:tc>
          <w:tcPr>
            <w:tcW w:w="567" w:type="dxa"/>
            <w:gridSpan w:val="2"/>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многофункциональной жилой и общественно-деловой застройки</w:t>
            </w:r>
          </w:p>
        </w:tc>
        <w:tc>
          <w:tcPr>
            <w:tcW w:w="567" w:type="dxa"/>
            <w:gridSpan w:val="3"/>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 xml:space="preserve"> Зона предприятий II и III классов</w:t>
            </w:r>
          </w:p>
        </w:tc>
        <w:tc>
          <w:tcPr>
            <w:tcW w:w="567" w:type="dxa"/>
            <w:gridSpan w:val="4"/>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предприятий IV и V классов</w:t>
            </w:r>
          </w:p>
        </w:tc>
        <w:tc>
          <w:tcPr>
            <w:tcW w:w="567" w:type="dxa"/>
            <w:gridSpan w:val="4"/>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 xml:space="preserve">Зона многофункциональной производственной, коммунальной и общественно-деловой застройки </w:t>
            </w:r>
          </w:p>
        </w:tc>
        <w:tc>
          <w:tcPr>
            <w:tcW w:w="567" w:type="dxa"/>
            <w:gridSpan w:val="2"/>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Производственно-деловая зона</w:t>
            </w:r>
          </w:p>
        </w:tc>
        <w:tc>
          <w:tcPr>
            <w:tcW w:w="567" w:type="dxa"/>
            <w:gridSpan w:val="3"/>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Производственно-коммерческая зона</w:t>
            </w:r>
          </w:p>
        </w:tc>
        <w:tc>
          <w:tcPr>
            <w:tcW w:w="567" w:type="dxa"/>
            <w:gridSpan w:val="2"/>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спортивных сооружений</w:t>
            </w:r>
          </w:p>
        </w:tc>
        <w:tc>
          <w:tcPr>
            <w:tcW w:w="567" w:type="dxa"/>
            <w:gridSpan w:val="3"/>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Зоны зеленых насаждений общего пользования, внутриквартального озеленения</w:t>
            </w:r>
          </w:p>
        </w:tc>
        <w:tc>
          <w:tcPr>
            <w:tcW w:w="567" w:type="dxa"/>
            <w:gridSpan w:val="3"/>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объектов спорта, отдыха и развлечений, туризма, санаторно-курортного лечения</w:t>
            </w:r>
          </w:p>
        </w:tc>
        <w:tc>
          <w:tcPr>
            <w:tcW w:w="567" w:type="dxa"/>
            <w:gridSpan w:val="3"/>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Рекреационно-парковая зона</w:t>
            </w:r>
          </w:p>
        </w:tc>
        <w:tc>
          <w:tcPr>
            <w:tcW w:w="567" w:type="dxa"/>
            <w:gridSpan w:val="4"/>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 xml:space="preserve">Зона сельскохозяйственных угодий </w:t>
            </w:r>
          </w:p>
        </w:tc>
        <w:tc>
          <w:tcPr>
            <w:tcW w:w="567" w:type="dxa"/>
            <w:gridSpan w:val="3"/>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Пойменные территории</w:t>
            </w:r>
          </w:p>
        </w:tc>
        <w:tc>
          <w:tcPr>
            <w:tcW w:w="567" w:type="dxa"/>
            <w:gridSpan w:val="3"/>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Зона садоводств и дачных участков</w:t>
            </w:r>
          </w:p>
        </w:tc>
        <w:tc>
          <w:tcPr>
            <w:tcW w:w="567" w:type="dxa"/>
            <w:gridSpan w:val="3"/>
            <w:tcBorders>
              <w:top w:val="nil"/>
              <w:left w:val="nil"/>
              <w:bottom w:val="nil"/>
              <w:right w:val="single" w:sz="4" w:space="0" w:color="auto"/>
            </w:tcBorders>
            <w:shd w:val="clear" w:color="auto" w:fill="auto"/>
            <w:textDirection w:val="btLr"/>
            <w:vAlign w:val="center"/>
            <w:hideMark/>
          </w:tcPr>
          <w:p w:rsidR="003A53DD" w:rsidRPr="008E431A" w:rsidRDefault="003A53DD" w:rsidP="003A53DD">
            <w:pPr>
              <w:jc w:val="center"/>
              <w:rPr>
                <w:sz w:val="16"/>
                <w:szCs w:val="16"/>
              </w:rPr>
            </w:pPr>
            <w:r w:rsidRPr="008E431A">
              <w:rPr>
                <w:sz w:val="16"/>
                <w:szCs w:val="16"/>
              </w:rPr>
              <w:t xml:space="preserve">Кладбища и крематории (К1) </w:t>
            </w:r>
          </w:p>
        </w:tc>
      </w:tr>
      <w:tr w:rsidR="003A53DD" w:rsidRPr="008E431A" w:rsidTr="003A53DD">
        <w:trPr>
          <w:gridAfter w:val="2"/>
          <w:wAfter w:w="7415" w:type="dxa"/>
          <w:trHeight w:val="276"/>
        </w:trPr>
        <w:tc>
          <w:tcPr>
            <w:tcW w:w="764"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 xml:space="preserve">код </w:t>
            </w:r>
          </w:p>
        </w:tc>
        <w:tc>
          <w:tcPr>
            <w:tcW w:w="529" w:type="dxa"/>
            <w:gridSpan w:val="2"/>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код1</w:t>
            </w:r>
          </w:p>
        </w:tc>
        <w:tc>
          <w:tcPr>
            <w:tcW w:w="1981" w:type="dxa"/>
            <w:gridSpan w:val="3"/>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код зоны</w:t>
            </w:r>
          </w:p>
        </w:tc>
        <w:tc>
          <w:tcPr>
            <w:tcW w:w="571" w:type="dxa"/>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Ж1</w:t>
            </w:r>
          </w:p>
        </w:tc>
        <w:tc>
          <w:tcPr>
            <w:tcW w:w="425" w:type="dxa"/>
            <w:gridSpan w:val="2"/>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Ж2</w:t>
            </w:r>
          </w:p>
        </w:tc>
        <w:tc>
          <w:tcPr>
            <w:tcW w:w="567" w:type="dxa"/>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Ж3</w:t>
            </w:r>
          </w:p>
        </w:tc>
        <w:tc>
          <w:tcPr>
            <w:tcW w:w="425" w:type="dxa"/>
            <w:gridSpan w:val="2"/>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Ж4</w:t>
            </w:r>
          </w:p>
        </w:tc>
        <w:tc>
          <w:tcPr>
            <w:tcW w:w="425" w:type="dxa"/>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Д1</w:t>
            </w:r>
          </w:p>
        </w:tc>
        <w:tc>
          <w:tcPr>
            <w:tcW w:w="426" w:type="dxa"/>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Д2</w:t>
            </w:r>
          </w:p>
        </w:tc>
        <w:tc>
          <w:tcPr>
            <w:tcW w:w="567" w:type="dxa"/>
            <w:gridSpan w:val="3"/>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Д3</w:t>
            </w:r>
          </w:p>
        </w:tc>
        <w:tc>
          <w:tcPr>
            <w:tcW w:w="567" w:type="dxa"/>
            <w:gridSpan w:val="2"/>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Д4</w:t>
            </w:r>
          </w:p>
        </w:tc>
        <w:tc>
          <w:tcPr>
            <w:tcW w:w="567" w:type="dxa"/>
            <w:gridSpan w:val="2"/>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ЖД1</w:t>
            </w:r>
          </w:p>
        </w:tc>
        <w:tc>
          <w:tcPr>
            <w:tcW w:w="567" w:type="dxa"/>
            <w:gridSpan w:val="3"/>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П1</w:t>
            </w:r>
          </w:p>
        </w:tc>
        <w:tc>
          <w:tcPr>
            <w:tcW w:w="567" w:type="dxa"/>
            <w:gridSpan w:val="4"/>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П2</w:t>
            </w:r>
          </w:p>
        </w:tc>
        <w:tc>
          <w:tcPr>
            <w:tcW w:w="567" w:type="dxa"/>
            <w:gridSpan w:val="4"/>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ПД1</w:t>
            </w:r>
          </w:p>
        </w:tc>
        <w:tc>
          <w:tcPr>
            <w:tcW w:w="567" w:type="dxa"/>
            <w:gridSpan w:val="2"/>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ПД2</w:t>
            </w:r>
          </w:p>
        </w:tc>
        <w:tc>
          <w:tcPr>
            <w:tcW w:w="567" w:type="dxa"/>
            <w:gridSpan w:val="3"/>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ПД3</w:t>
            </w:r>
          </w:p>
        </w:tc>
        <w:tc>
          <w:tcPr>
            <w:tcW w:w="567" w:type="dxa"/>
            <w:gridSpan w:val="2"/>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Р1</w:t>
            </w:r>
          </w:p>
        </w:tc>
        <w:tc>
          <w:tcPr>
            <w:tcW w:w="567" w:type="dxa"/>
            <w:gridSpan w:val="3"/>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Р2</w:t>
            </w:r>
          </w:p>
        </w:tc>
        <w:tc>
          <w:tcPr>
            <w:tcW w:w="567" w:type="dxa"/>
            <w:gridSpan w:val="3"/>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Р3</w:t>
            </w:r>
          </w:p>
        </w:tc>
        <w:tc>
          <w:tcPr>
            <w:tcW w:w="567" w:type="dxa"/>
            <w:gridSpan w:val="3"/>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Р4</w:t>
            </w:r>
          </w:p>
        </w:tc>
        <w:tc>
          <w:tcPr>
            <w:tcW w:w="567" w:type="dxa"/>
            <w:gridSpan w:val="4"/>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С1</w:t>
            </w:r>
          </w:p>
        </w:tc>
        <w:tc>
          <w:tcPr>
            <w:tcW w:w="567" w:type="dxa"/>
            <w:gridSpan w:val="3"/>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С2</w:t>
            </w:r>
          </w:p>
        </w:tc>
        <w:tc>
          <w:tcPr>
            <w:tcW w:w="567" w:type="dxa"/>
            <w:gridSpan w:val="3"/>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С3</w:t>
            </w:r>
          </w:p>
        </w:tc>
        <w:tc>
          <w:tcPr>
            <w:tcW w:w="567" w:type="dxa"/>
            <w:gridSpan w:val="3"/>
            <w:tcBorders>
              <w:top w:val="single" w:sz="8" w:space="0" w:color="auto"/>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К1</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1.000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Постоянное и временное проживание</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Постоянное проживание</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 xml:space="preserve">Малоэтажные жилые дома </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1.111</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2</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для проживания одной семьи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lastRenderedPageBreak/>
              <w:t>1.112</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блокированные</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1.120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Многоквартирные жилые дома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1.130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Жилые здания специального назначения (дома для престарелых и семей с инвалидами квартирного типа)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4</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Дома для сезонного проживания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Временное проживание</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6</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Гостиницы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Общежития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2.000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Воспитание, образование, подготовка кадров</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2.100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Детские дошкольные учреждения (ДДУ), средние общеобразовательные учреждения (школы)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2.110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Общего типа без ограничения вместимости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2.111</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встроенно-пристроенные до 140 мест</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2.112</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совмещенные с начальной общеобразовательной школой ДДУ</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2.200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Учреждения высшего, среднего и начального профессионального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3.000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Отправление культа</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3.100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Здания для отправления культа, рассчитанные на прихожан</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4.000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Торговля, общественное питание, бытовое обслуживание</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4.100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Отдельно стоящие объекты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339966"/>
                <w:sz w:val="16"/>
                <w:szCs w:val="16"/>
              </w:rPr>
            </w:pPr>
            <w:r w:rsidRPr="008E431A">
              <w:rPr>
                <w:b/>
                <w:bCs/>
                <w:color w:val="339966"/>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339966"/>
                <w:sz w:val="16"/>
                <w:szCs w:val="16"/>
              </w:rPr>
            </w:pPr>
            <w:r w:rsidRPr="008E431A">
              <w:rPr>
                <w:b/>
                <w:bCs/>
                <w:color w:val="339966"/>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FF0000"/>
                <w:sz w:val="16"/>
                <w:szCs w:val="16"/>
              </w:rPr>
            </w:pPr>
            <w:r w:rsidRPr="008E431A">
              <w:rPr>
                <w:b/>
                <w:bCs/>
                <w:color w:val="FF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FF0000"/>
                <w:sz w:val="16"/>
                <w:szCs w:val="16"/>
              </w:rPr>
            </w:pPr>
            <w:r w:rsidRPr="008E431A">
              <w:rPr>
                <w:b/>
                <w:bCs/>
                <w:color w:val="FF0000"/>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lastRenderedPageBreak/>
              <w:t>4.110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Объекты, рассчитанные на малый поток посетителей (менее 150 кв.м общ. площади)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FF0000"/>
                <w:sz w:val="16"/>
                <w:szCs w:val="16"/>
              </w:rPr>
            </w:pPr>
            <w:r w:rsidRPr="008E431A">
              <w:rPr>
                <w:b/>
                <w:bCs/>
                <w:color w:val="FF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4.120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Объекты общей площадью до 1000 кв.м</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4.130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Объекты без ограничения площади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4.200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Рынки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5.000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Культура и искусство</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1056"/>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5.100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Библиотеки, клубы, детские и взрослые музыкальные, художественные, хореографические школы и студии, дома творчества (исключая ночные заведения)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5.200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 xml:space="preserve">Зрелищные объекты: театры, кинотеатры, </w:t>
            </w:r>
            <w:proofErr w:type="spellStart"/>
            <w:r w:rsidRPr="008E431A">
              <w:rPr>
                <w:b/>
                <w:bCs/>
                <w:sz w:val="16"/>
                <w:szCs w:val="16"/>
              </w:rPr>
              <w:t>видеозалы</w:t>
            </w:r>
            <w:proofErr w:type="spellEnd"/>
            <w:r w:rsidRPr="008E431A">
              <w:rPr>
                <w:b/>
                <w:bCs/>
                <w:sz w:val="16"/>
                <w:szCs w:val="16"/>
              </w:rPr>
              <w:t>, цирки, планетарии, концертные залы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5.210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вместимостью до 300 мест</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5.220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без ограничения вместимости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5.300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Музеи, выставочные залы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5.400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Экспоцентры, выставочные комплексы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5.500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8</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Специальные парки (зоопарки, ботанические сады)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6.000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Отдых и развлечения</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6.100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Объекты досуга и развлечений</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FF0000"/>
                <w:sz w:val="16"/>
                <w:szCs w:val="16"/>
              </w:rPr>
            </w:pPr>
            <w:r w:rsidRPr="008E431A">
              <w:rPr>
                <w:b/>
                <w:bCs/>
                <w:color w:val="FF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FF0000"/>
                <w:sz w:val="16"/>
                <w:szCs w:val="16"/>
              </w:rPr>
            </w:pPr>
            <w:r w:rsidRPr="008E431A">
              <w:rPr>
                <w:b/>
                <w:bCs/>
                <w:color w:val="FF0000"/>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6.110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 xml:space="preserve">Ночные клубы, дискотеки, развлекательные центры, </w:t>
            </w:r>
            <w:proofErr w:type="spellStart"/>
            <w:r w:rsidRPr="008E431A">
              <w:rPr>
                <w:sz w:val="16"/>
                <w:szCs w:val="16"/>
              </w:rPr>
              <w:t>боулинг-центры</w:t>
            </w:r>
            <w:proofErr w:type="spellEnd"/>
            <w:r w:rsidRPr="008E431A">
              <w:rPr>
                <w:sz w:val="16"/>
                <w:szCs w:val="16"/>
              </w:rPr>
              <w:t xml:space="preserve"> и другие аналогичные объекты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6.120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Комплексы аттракционов, аквапарки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lastRenderedPageBreak/>
              <w:t>6.200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8</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Объекты отдыхи и туризма (базы и дома отдыха, пансионаты, туристические базы, детские лагеря отдыха, мотели, кемпинги)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6.300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16</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Сады, скверы, бульвары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6.400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8</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Парки культуры и отдыха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6.500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16</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Оборудованные пляжи, лодочные станции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7.000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Физкультура и спорт</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Комплексы для занятий физкультурой и спортом</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7.110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sz w:val="16"/>
                <w:szCs w:val="16"/>
              </w:rPr>
            </w:pPr>
            <w:r w:rsidRPr="008E431A">
              <w:rPr>
                <w:sz w:val="16"/>
                <w:szCs w:val="16"/>
              </w:rPr>
              <w:t>Стадионы, спортивные комплексы, бассейны, крытые катки и иные спортивные объекты городского и республиканского значения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7.120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sz w:val="16"/>
                <w:szCs w:val="16"/>
              </w:rPr>
            </w:pPr>
            <w:r w:rsidRPr="008E431A">
              <w:rPr>
                <w:sz w:val="16"/>
                <w:szCs w:val="16"/>
              </w:rPr>
              <w:t>Физкультурно-оздоровительные комплексы, спортивные комплексы и залы, бассейны, спортивные площадки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7.130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sz w:val="16"/>
                <w:szCs w:val="16"/>
              </w:rPr>
            </w:pPr>
            <w:r w:rsidRPr="008E431A">
              <w:rPr>
                <w:sz w:val="16"/>
                <w:szCs w:val="16"/>
              </w:rPr>
              <w:t>Открытые спортивные площадки, теннисные корты, катки и другие аналогичные объекты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158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 xml:space="preserve">Спортивные комплексы со специальными требованиями к размещению (автодромы, вело и мототреки, стрельбища, </w:t>
            </w:r>
            <w:proofErr w:type="spellStart"/>
            <w:r w:rsidRPr="008E431A">
              <w:rPr>
                <w:b/>
                <w:bCs/>
                <w:sz w:val="16"/>
                <w:szCs w:val="16"/>
              </w:rPr>
              <w:t>конно-спортивные</w:t>
            </w:r>
            <w:proofErr w:type="spellEnd"/>
            <w:r w:rsidRPr="008E431A">
              <w:rPr>
                <w:b/>
                <w:bCs/>
                <w:sz w:val="16"/>
                <w:szCs w:val="16"/>
              </w:rPr>
              <w:t xml:space="preserve"> клубы, манежи для верховой езды, ипподромы, школы и клубы служебного собаководства и другие аналогичные объекты)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7.300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Яхт-клубы, гребные базы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lastRenderedPageBreak/>
              <w:t>8.000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Здравоохранение и социальное обеспечение</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8.100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Лечебно-профилактические учреждения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Больничные учреждения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8.111</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городские, республиканские больницы, медико-санитарные части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8.112</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специализированные больницы, в т.ч. инфекционные</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Диспансеры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8.121</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 xml:space="preserve">врачебно-физкультурный, </w:t>
            </w:r>
            <w:proofErr w:type="spellStart"/>
            <w:r w:rsidRPr="008E431A">
              <w:rPr>
                <w:sz w:val="16"/>
                <w:szCs w:val="16"/>
              </w:rPr>
              <w:t>маммологический</w:t>
            </w:r>
            <w:proofErr w:type="spellEnd"/>
            <w:r w:rsidRPr="008E431A">
              <w:rPr>
                <w:sz w:val="16"/>
                <w:szCs w:val="16"/>
              </w:rPr>
              <w:t>, наркологический, офтальмологический</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8.122</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кожно-венерологический, онкологический, противотуберкулезный, психоневрологический</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8.130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Амбулаторно-поликлинические учреждения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8.140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center"/>
            <w:hideMark/>
          </w:tcPr>
          <w:p w:rsidR="003A53DD" w:rsidRPr="008E431A" w:rsidRDefault="003A53DD" w:rsidP="003A53DD">
            <w:pPr>
              <w:ind w:firstLineChars="100" w:firstLine="160"/>
              <w:rPr>
                <w:sz w:val="16"/>
                <w:szCs w:val="16"/>
              </w:rPr>
            </w:pPr>
            <w:r w:rsidRPr="008E431A">
              <w:rPr>
                <w:sz w:val="16"/>
                <w:szCs w:val="16"/>
              </w:rPr>
              <w:t>Учреждения скорой медицинской помощи и учреждения переливания крови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8.150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noWrap/>
            <w:vAlign w:val="bottom"/>
            <w:hideMark/>
          </w:tcPr>
          <w:p w:rsidR="003A53DD" w:rsidRPr="008E431A" w:rsidRDefault="003A53DD" w:rsidP="003A53DD">
            <w:pPr>
              <w:ind w:firstLineChars="100" w:firstLine="160"/>
              <w:rPr>
                <w:sz w:val="16"/>
                <w:szCs w:val="16"/>
              </w:rPr>
            </w:pPr>
            <w:r w:rsidRPr="008E431A">
              <w:rPr>
                <w:sz w:val="16"/>
                <w:szCs w:val="16"/>
              </w:rPr>
              <w:t>Учреждения охраны материнства и детства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8.151</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center"/>
            <w:hideMark/>
          </w:tcPr>
          <w:p w:rsidR="003A53DD" w:rsidRPr="008E431A" w:rsidRDefault="003A53DD" w:rsidP="003A53DD">
            <w:pPr>
              <w:ind w:firstLineChars="200" w:firstLine="320"/>
              <w:rPr>
                <w:sz w:val="16"/>
                <w:szCs w:val="16"/>
              </w:rPr>
            </w:pPr>
            <w:r w:rsidRPr="008E431A">
              <w:rPr>
                <w:sz w:val="16"/>
                <w:szCs w:val="16"/>
              </w:rPr>
              <w:t>родильный дом, дом ребенка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8.152</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center"/>
            <w:hideMark/>
          </w:tcPr>
          <w:p w:rsidR="003A53DD" w:rsidRPr="008E431A" w:rsidRDefault="003A53DD" w:rsidP="003A53DD">
            <w:pPr>
              <w:ind w:firstLineChars="200" w:firstLine="320"/>
              <w:rPr>
                <w:sz w:val="16"/>
                <w:szCs w:val="16"/>
              </w:rPr>
            </w:pPr>
            <w:r w:rsidRPr="008E431A">
              <w:rPr>
                <w:sz w:val="16"/>
                <w:szCs w:val="16"/>
              </w:rPr>
              <w:t>женская консультация, центр планирования и репродукции, молочные кухни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8.160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8</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Санаторно-курортные учреждения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8.200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Учреждения здравоохранения особого типа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8.210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Центры медицинской профилактики, информационно-</w:t>
            </w:r>
            <w:r w:rsidRPr="008E431A">
              <w:rPr>
                <w:sz w:val="16"/>
                <w:szCs w:val="16"/>
              </w:rPr>
              <w:lastRenderedPageBreak/>
              <w:t>аналитические центры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lastRenderedPageBreak/>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lastRenderedPageBreak/>
              <w:t>8.220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 xml:space="preserve">Бюро </w:t>
            </w:r>
            <w:proofErr w:type="spellStart"/>
            <w:r w:rsidRPr="008E431A">
              <w:rPr>
                <w:sz w:val="16"/>
                <w:szCs w:val="16"/>
              </w:rPr>
              <w:t>паталогоанатомические</w:t>
            </w:r>
            <w:proofErr w:type="spellEnd"/>
            <w:r w:rsidRPr="008E431A">
              <w:rPr>
                <w:sz w:val="16"/>
                <w:szCs w:val="16"/>
              </w:rPr>
              <w:t>, судебно-медицинской экспертизы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8.300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1"/>
              <w:rPr>
                <w:b/>
                <w:bCs/>
                <w:sz w:val="16"/>
                <w:szCs w:val="16"/>
              </w:rPr>
            </w:pPr>
            <w:r w:rsidRPr="008E431A">
              <w:rPr>
                <w:b/>
                <w:bCs/>
                <w:sz w:val="16"/>
                <w:szCs w:val="16"/>
              </w:rPr>
              <w:t>Учреждения здравоохранения по надзору в сфере защиты прав потребителей и благополучия человека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8.400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Аптечные учреждения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8.500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Объекты социального обеспечения: дома-интернаты для престарелых, инвалидов и детей, приюты, ночлежные дома, медвытрезвители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9.000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Жилищно-эксплуатационные и коммунальные объекты</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9.100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Жилищно-эксплуатационные службы: РЭУ, ПРЭО, аварийные службы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9.110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Без ремонтных мастерских и гаражей</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9.120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9</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С ремонтными мастерскими и гаражами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9.200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Бани, сауны, химчистки, парикмахерские, прачечные</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9.300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Ветеринарные поликлиники и станции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9.310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С содержанием животных</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9.320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Без содержания животных</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9.400</w:t>
            </w:r>
          </w:p>
        </w:tc>
        <w:tc>
          <w:tcPr>
            <w:tcW w:w="529" w:type="dxa"/>
            <w:gridSpan w:val="2"/>
            <w:tcBorders>
              <w:top w:val="nil"/>
              <w:left w:val="nil"/>
              <w:bottom w:val="single" w:sz="4" w:space="0" w:color="auto"/>
              <w:right w:val="nil"/>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hideMark/>
          </w:tcPr>
          <w:p w:rsidR="003A53DD" w:rsidRPr="008E431A" w:rsidRDefault="003A53DD" w:rsidP="003A53DD">
            <w:pPr>
              <w:rPr>
                <w:b/>
                <w:bCs/>
                <w:color w:val="000000"/>
                <w:sz w:val="16"/>
                <w:szCs w:val="16"/>
              </w:rPr>
            </w:pPr>
            <w:r w:rsidRPr="008E431A">
              <w:rPr>
                <w:b/>
                <w:bCs/>
                <w:color w:val="000000"/>
                <w:sz w:val="16"/>
                <w:szCs w:val="16"/>
              </w:rPr>
              <w:t>Ритуальные услуги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9.410</w:t>
            </w:r>
          </w:p>
        </w:tc>
        <w:tc>
          <w:tcPr>
            <w:tcW w:w="529" w:type="dxa"/>
            <w:gridSpan w:val="2"/>
            <w:tcBorders>
              <w:top w:val="nil"/>
              <w:left w:val="nil"/>
              <w:bottom w:val="single" w:sz="4" w:space="0" w:color="auto"/>
              <w:right w:val="nil"/>
            </w:tcBorders>
            <w:shd w:val="clear" w:color="auto" w:fill="auto"/>
            <w:vAlign w:val="center"/>
            <w:hideMark/>
          </w:tcPr>
          <w:p w:rsidR="003A53DD" w:rsidRPr="008E431A" w:rsidRDefault="003A53DD" w:rsidP="003A53DD">
            <w:pPr>
              <w:jc w:val="center"/>
              <w:rPr>
                <w:sz w:val="16"/>
                <w:szCs w:val="16"/>
              </w:rPr>
            </w:pPr>
            <w:r w:rsidRPr="008E431A">
              <w:rPr>
                <w:sz w:val="16"/>
                <w:szCs w:val="16"/>
              </w:rPr>
              <w:t>9</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 xml:space="preserve">Крематории  </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vAlign w:val="center"/>
            <w:hideMark/>
          </w:tcPr>
          <w:p w:rsidR="003A53DD" w:rsidRPr="008E431A" w:rsidRDefault="003A53DD" w:rsidP="003A53DD">
            <w:pPr>
              <w:jc w:val="center"/>
              <w:rPr>
                <w:sz w:val="16"/>
                <w:szCs w:val="16"/>
              </w:rPr>
            </w:pPr>
            <w:r w:rsidRPr="008E431A">
              <w:rPr>
                <w:sz w:val="16"/>
                <w:szCs w:val="16"/>
              </w:rPr>
              <w:t>9.420</w:t>
            </w:r>
          </w:p>
        </w:tc>
        <w:tc>
          <w:tcPr>
            <w:tcW w:w="529" w:type="dxa"/>
            <w:gridSpan w:val="2"/>
            <w:tcBorders>
              <w:top w:val="nil"/>
              <w:left w:val="nil"/>
              <w:bottom w:val="single" w:sz="4" w:space="0" w:color="auto"/>
              <w:right w:val="nil"/>
            </w:tcBorders>
            <w:shd w:val="clear" w:color="auto" w:fill="auto"/>
            <w:vAlign w:val="center"/>
            <w:hideMark/>
          </w:tcPr>
          <w:p w:rsidR="003A53DD" w:rsidRPr="008E431A" w:rsidRDefault="003A53DD" w:rsidP="003A53DD">
            <w:pPr>
              <w:jc w:val="center"/>
              <w:rPr>
                <w:sz w:val="16"/>
                <w:szCs w:val="16"/>
              </w:rPr>
            </w:pPr>
            <w:r w:rsidRPr="008E431A">
              <w:rPr>
                <w:sz w:val="16"/>
                <w:szCs w:val="16"/>
              </w:rPr>
              <w:t>9</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Кладбища, колумбарии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000000"/>
                <w:sz w:val="16"/>
                <w:szCs w:val="16"/>
              </w:rPr>
            </w:pPr>
            <w:r w:rsidRPr="008E431A">
              <w:rPr>
                <w:b/>
                <w:bCs/>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10.000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Государственные, общественные, информационно-</w:t>
            </w:r>
            <w:r w:rsidRPr="008E431A">
              <w:rPr>
                <w:b/>
                <w:bCs/>
                <w:sz w:val="16"/>
                <w:szCs w:val="16"/>
              </w:rPr>
              <w:lastRenderedPageBreak/>
              <w:t>деловые и финансовые организации и учреждения</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lastRenderedPageBreak/>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lastRenderedPageBreak/>
              <w:t>10.100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Государственные, административные, общественные организации и учреждения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10.110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Отдельно стоящие здания органов государственной власти и управления,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10.111</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органы государственной власти и управления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10.112</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органы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10.120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Охрана общественного порядка, пожарная охрана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10.121</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отделение милиции, государственной инспекции безопасности дорожного движения, пожарной охраны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10.122</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опорные пункты охраны общественного порядка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10.130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 xml:space="preserve">Государственные и муниципальные учреждения, рассчитанные на обслуживание населения: </w:t>
            </w:r>
            <w:proofErr w:type="spellStart"/>
            <w:r w:rsidRPr="008E431A">
              <w:rPr>
                <w:sz w:val="16"/>
                <w:szCs w:val="16"/>
              </w:rPr>
              <w:t>ЗАГСы</w:t>
            </w:r>
            <w:proofErr w:type="spellEnd"/>
            <w:r w:rsidRPr="008E431A">
              <w:rPr>
                <w:sz w:val="16"/>
                <w:szCs w:val="16"/>
              </w:rPr>
              <w:t>,  архивы и т.п.</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10.200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proofErr w:type="spellStart"/>
            <w:r w:rsidRPr="008E431A">
              <w:rPr>
                <w:b/>
                <w:bCs/>
                <w:sz w:val="16"/>
                <w:szCs w:val="16"/>
              </w:rPr>
              <w:t>Бизнес-центры</w:t>
            </w:r>
            <w:proofErr w:type="spellEnd"/>
            <w:r w:rsidRPr="008E431A">
              <w:rPr>
                <w:b/>
                <w:bCs/>
                <w:sz w:val="16"/>
                <w:szCs w:val="16"/>
              </w:rPr>
              <w:t>, офисные центры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10.300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Отделения связи, почтовые отделения, телефонные и телеграфные пункты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10.400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Отдельно стоящие здания кредитно-финансовых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10.500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Научно-исследовательские, проектные, конструкторские организации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lastRenderedPageBreak/>
              <w:t>10.600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7</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Научные и опытные станции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11.000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Промышленное производство</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1056"/>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11.100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Производственные предприятия, производственные базы строительных, коммунальных, транспортных и других предприятий</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11.110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9</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Предприятия II-III класса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11.120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9</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Предприятия IV-V класса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12.000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Склады</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12.100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9</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Склады и оптовые базы II-III классов</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12.200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9</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Склады и оптовые базы IV-V классов</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13.000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Инженерная инфраструктура</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 xml:space="preserve">ТЭЦ, котельные большой мощности и газораспределительные станции большой мощности </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Газохранилища, нефтебазы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13.300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АТС, районные узлы связи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13.400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КНС, распределительные подстанции, газораспределительные подстанции, котельные небольшой мощности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13.500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Водопроводные сооружения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13.510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Водопроводные станции (водозаборные и очистные сооружения) и подстанции (насосные станции с резервуарами чистой воды), водозаборные скважины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13.520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proofErr w:type="spellStart"/>
            <w:r w:rsidRPr="008E431A">
              <w:rPr>
                <w:sz w:val="16"/>
                <w:szCs w:val="16"/>
              </w:rPr>
              <w:t>Повысительные</w:t>
            </w:r>
            <w:proofErr w:type="spellEnd"/>
            <w:r w:rsidRPr="008E431A">
              <w:rPr>
                <w:sz w:val="16"/>
                <w:szCs w:val="16"/>
              </w:rPr>
              <w:t xml:space="preserve"> водопроводные насосные станции, водонапорные </w:t>
            </w:r>
            <w:r w:rsidRPr="008E431A">
              <w:rPr>
                <w:sz w:val="16"/>
                <w:szCs w:val="16"/>
              </w:rPr>
              <w:lastRenderedPageBreak/>
              <w:t>башни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lastRenderedPageBreak/>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lastRenderedPageBreak/>
              <w:t>13.600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Канализационные сооружения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13.610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Городские канализационные очистные сооружения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13.620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Очистные сооружения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13.621</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локальные канализационные очистные сооружения</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13.622</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локальные очистные сооружения поверхностного стока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13.700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Передающие и принимающие станции радио- и телевещания, связи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14.000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Транспортная инфраструктура</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b/>
                <w:bCs/>
                <w:sz w:val="16"/>
                <w:szCs w:val="16"/>
              </w:rPr>
            </w:pPr>
            <w:r w:rsidRPr="008E431A">
              <w:rPr>
                <w:b/>
                <w:bCs/>
                <w:sz w:val="16"/>
                <w:szCs w:val="16"/>
              </w:rPr>
              <w:t>14.100</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FFFFFF"/>
            <w:vAlign w:val="bottom"/>
            <w:hideMark/>
          </w:tcPr>
          <w:p w:rsidR="003A53DD" w:rsidRPr="008E431A" w:rsidRDefault="003A53DD" w:rsidP="003A53DD">
            <w:pPr>
              <w:rPr>
                <w:b/>
                <w:bCs/>
                <w:sz w:val="16"/>
                <w:szCs w:val="16"/>
              </w:rPr>
            </w:pPr>
            <w:r w:rsidRPr="008E431A">
              <w:rPr>
                <w:b/>
                <w:bCs/>
                <w:sz w:val="16"/>
                <w:szCs w:val="16"/>
              </w:rPr>
              <w:t>Обслуживание и хранение городского и индивидуального транспорта</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14.110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Хранение индивидуального легкового транспорта</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14.111</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 xml:space="preserve">отдельно стоящие гаражи (до 3 </w:t>
            </w:r>
            <w:proofErr w:type="spellStart"/>
            <w:r w:rsidRPr="008E431A">
              <w:rPr>
                <w:sz w:val="16"/>
                <w:szCs w:val="16"/>
              </w:rPr>
              <w:t>машиномест</w:t>
            </w:r>
            <w:proofErr w:type="spellEnd"/>
            <w:r w:rsidRPr="008E431A">
              <w:rPr>
                <w:sz w:val="16"/>
                <w:szCs w:val="16"/>
              </w:rPr>
              <w:t>)</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14.112</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гаражные кооперативы боксового типа</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14.113</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 xml:space="preserve">многоэтажные и подземные гаражи и стоянки (до 300 </w:t>
            </w:r>
            <w:proofErr w:type="spellStart"/>
            <w:r w:rsidRPr="008E431A">
              <w:rPr>
                <w:sz w:val="16"/>
                <w:szCs w:val="16"/>
              </w:rPr>
              <w:t>машиномест</w:t>
            </w:r>
            <w:proofErr w:type="spellEnd"/>
            <w:r w:rsidRPr="008E431A">
              <w:rPr>
                <w:sz w:val="16"/>
                <w:szCs w:val="16"/>
              </w:rPr>
              <w:t>)</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14.114</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многоэтажные и подземные гаражи и стоянки без ограничения вместимости</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14.120</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Обслуживание автотранспорта</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14.121</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мастерские автосервиса, станции технического обслуживания, автомобильные мойки</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lastRenderedPageBreak/>
              <w:t>14.122</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АЗС (бензиновые)</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color w:val="FF0000"/>
                <w:sz w:val="16"/>
                <w:szCs w:val="16"/>
              </w:rPr>
            </w:pPr>
            <w:r w:rsidRPr="008E431A">
              <w:rPr>
                <w:b/>
                <w:bCs/>
                <w:color w:val="FF0000"/>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14.123</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АЗС (газовые и многотопливные) более 500 заправок</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14.124</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салоны по продаже автомобилей без стоянок для товарных автомобилей, технического обслуживания и ремонта</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14.125</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салоны по продаже автомобилей без ограничений функций</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792"/>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14.130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 xml:space="preserve">Парки подвижного состава, депо, автобазы, базы грузового, специального и пассажирского транспорта, комбинаты благоустройства, </w:t>
            </w:r>
            <w:proofErr w:type="spellStart"/>
            <w:r w:rsidRPr="008E431A">
              <w:rPr>
                <w:sz w:val="16"/>
                <w:szCs w:val="16"/>
              </w:rPr>
              <w:t>таксопраки</w:t>
            </w:r>
            <w:proofErr w:type="spellEnd"/>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14.140</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Автостоянки открытого типа</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14.141</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 xml:space="preserve">стоянки индивидуального легкового автотранспорта до 100 </w:t>
            </w:r>
            <w:proofErr w:type="spellStart"/>
            <w:r w:rsidRPr="008E431A">
              <w:rPr>
                <w:sz w:val="16"/>
                <w:szCs w:val="16"/>
              </w:rPr>
              <w:t>машиномест</w:t>
            </w:r>
            <w:proofErr w:type="spellEnd"/>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14.142</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 xml:space="preserve">стоянки индивидуального легкового автотранспорта от 100 до 300 </w:t>
            </w:r>
            <w:proofErr w:type="spellStart"/>
            <w:r w:rsidRPr="008E431A">
              <w:rPr>
                <w:sz w:val="16"/>
                <w:szCs w:val="16"/>
              </w:rPr>
              <w:t>машиномест</w:t>
            </w:r>
            <w:proofErr w:type="spellEnd"/>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14.143</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стоянки городского транспорта (ведомственного, экскурсионного, такси)</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14.144</w:t>
            </w:r>
          </w:p>
        </w:tc>
        <w:tc>
          <w:tcPr>
            <w:tcW w:w="529" w:type="dxa"/>
            <w:gridSpan w:val="2"/>
            <w:tcBorders>
              <w:top w:val="nil"/>
              <w:left w:val="nil"/>
              <w:bottom w:val="single" w:sz="4" w:space="0" w:color="auto"/>
              <w:right w:val="nil"/>
            </w:tcBorders>
            <w:shd w:val="clear" w:color="000000" w:fill="FFFFFF"/>
            <w:noWrap/>
            <w:vAlign w:val="center"/>
            <w:hideMark/>
          </w:tcPr>
          <w:p w:rsidR="003A53DD" w:rsidRPr="008E431A" w:rsidRDefault="003A53DD" w:rsidP="003A53DD">
            <w:pPr>
              <w:jc w:val="center"/>
              <w:rPr>
                <w:sz w:val="16"/>
                <w:szCs w:val="16"/>
              </w:rPr>
            </w:pPr>
            <w:r w:rsidRPr="008E431A">
              <w:rPr>
                <w:sz w:val="16"/>
                <w:szCs w:val="16"/>
              </w:rPr>
              <w:t>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стоянки транзитного транспорта</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14.200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Транспортное обслуживание</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14.210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Автостанции,  железнодорожные станции</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14.211</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11</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автовокзалы, автостанции</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14.212</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11</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200" w:firstLine="320"/>
              <w:rPr>
                <w:sz w:val="16"/>
                <w:szCs w:val="16"/>
              </w:rPr>
            </w:pPr>
            <w:r w:rsidRPr="008E431A">
              <w:rPr>
                <w:sz w:val="16"/>
                <w:szCs w:val="16"/>
              </w:rPr>
              <w:t>железнодорожные станции</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14.300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 xml:space="preserve">Объекты </w:t>
            </w:r>
            <w:r w:rsidRPr="008E431A">
              <w:rPr>
                <w:b/>
                <w:bCs/>
                <w:sz w:val="16"/>
                <w:szCs w:val="16"/>
              </w:rPr>
              <w:lastRenderedPageBreak/>
              <w:t>инфраструктуры внешнего транспорта</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lastRenderedPageBreak/>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lastRenderedPageBreak/>
              <w:t>14.310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Объекты инфраструктуры железнодорожного транспорта</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14.320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13</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Перегрузочные комплексы внешнего автомобильного транспорта</w:t>
            </w:r>
          </w:p>
        </w:tc>
        <w:tc>
          <w:tcPr>
            <w:tcW w:w="571"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15.000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Сельское, лесное, садово-парковое хозяйство</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15.100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Сельское хозяйство</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15.110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Животноводство (животноводческие комплексы, ветеринарные сельскохозяйственные станции)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687"/>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15.120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Растениеводство (пашни, пастбища, луга, сенокосы, многолетние насаждения, теплицы, оранжереи, парники, сельскохозяйственные питомники)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15.130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15</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Пасеки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15.140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4</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Некоммерческие садоводческие объединения и товарищества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sz w:val="16"/>
                <w:szCs w:val="16"/>
              </w:rPr>
            </w:pPr>
            <w:r w:rsidRPr="008E431A">
              <w:rPr>
                <w:sz w:val="16"/>
                <w:szCs w:val="16"/>
              </w:rPr>
              <w:t>15.150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sz w:val="16"/>
                <w:szCs w:val="16"/>
              </w:rPr>
            </w:pPr>
            <w:r w:rsidRPr="008E431A">
              <w:rPr>
                <w:sz w:val="16"/>
                <w:szCs w:val="16"/>
              </w:rPr>
              <w:t>2</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ind w:firstLineChars="100" w:firstLine="160"/>
              <w:rPr>
                <w:sz w:val="16"/>
                <w:szCs w:val="16"/>
              </w:rPr>
            </w:pPr>
            <w:r w:rsidRPr="008E431A">
              <w:rPr>
                <w:sz w:val="16"/>
                <w:szCs w:val="16"/>
              </w:rPr>
              <w:t>Личное подсобное хозяйство</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15.200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14</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Питомники и оранжереи садово-паркового хозяйства</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15.300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14</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Лесопитомники</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16.000</w:t>
            </w:r>
          </w:p>
        </w:tc>
        <w:tc>
          <w:tcPr>
            <w:tcW w:w="529" w:type="dxa"/>
            <w:gridSpan w:val="2"/>
            <w:tcBorders>
              <w:top w:val="nil"/>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Санитарная очистка территории</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28"/>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16.100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9</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Полигоны отходов производства и потребления ( промышленных и строительных отходов)</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single" w:sz="4"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16.200</w:t>
            </w:r>
          </w:p>
        </w:tc>
        <w:tc>
          <w:tcPr>
            <w:tcW w:w="529" w:type="dxa"/>
            <w:gridSpan w:val="2"/>
            <w:tcBorders>
              <w:top w:val="nil"/>
              <w:left w:val="nil"/>
              <w:bottom w:val="single" w:sz="4"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9</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Мусороперерабатывающие комплексы</w:t>
            </w:r>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nil"/>
              <w:left w:val="single" w:sz="8" w:space="0" w:color="auto"/>
              <w:bottom w:val="nil"/>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16.300</w:t>
            </w:r>
          </w:p>
        </w:tc>
        <w:tc>
          <w:tcPr>
            <w:tcW w:w="529" w:type="dxa"/>
            <w:gridSpan w:val="2"/>
            <w:tcBorders>
              <w:top w:val="nil"/>
              <w:left w:val="nil"/>
              <w:bottom w:val="nil"/>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9</w:t>
            </w:r>
          </w:p>
        </w:tc>
        <w:tc>
          <w:tcPr>
            <w:tcW w:w="1981" w:type="dxa"/>
            <w:gridSpan w:val="3"/>
            <w:tcBorders>
              <w:top w:val="nil"/>
              <w:left w:val="single" w:sz="4" w:space="0" w:color="auto"/>
              <w:bottom w:val="single" w:sz="4"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 xml:space="preserve">Пункты утилизации </w:t>
            </w:r>
            <w:r w:rsidRPr="008E431A">
              <w:rPr>
                <w:b/>
                <w:bCs/>
                <w:sz w:val="16"/>
                <w:szCs w:val="16"/>
              </w:rPr>
              <w:lastRenderedPageBreak/>
              <w:t xml:space="preserve">снега, </w:t>
            </w:r>
            <w:proofErr w:type="spellStart"/>
            <w:r w:rsidRPr="008E431A">
              <w:rPr>
                <w:b/>
                <w:bCs/>
                <w:sz w:val="16"/>
                <w:szCs w:val="16"/>
              </w:rPr>
              <w:t>снегосвалки</w:t>
            </w:r>
            <w:proofErr w:type="spellEnd"/>
          </w:p>
        </w:tc>
        <w:tc>
          <w:tcPr>
            <w:tcW w:w="571"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lastRenderedPageBreak/>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264"/>
        </w:trPr>
        <w:tc>
          <w:tcPr>
            <w:tcW w:w="764" w:type="dxa"/>
            <w:tcBorders>
              <w:top w:val="single" w:sz="4" w:space="0" w:color="auto"/>
              <w:left w:val="single" w:sz="8" w:space="0" w:color="auto"/>
              <w:bottom w:val="single" w:sz="4" w:space="0" w:color="auto"/>
              <w:right w:val="single" w:sz="4" w:space="0" w:color="auto"/>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lastRenderedPageBreak/>
              <w:t>17.000</w:t>
            </w:r>
          </w:p>
        </w:tc>
        <w:tc>
          <w:tcPr>
            <w:tcW w:w="529" w:type="dxa"/>
            <w:gridSpan w:val="2"/>
            <w:tcBorders>
              <w:top w:val="single" w:sz="4" w:space="0" w:color="auto"/>
              <w:left w:val="nil"/>
              <w:bottom w:val="single" w:sz="4" w:space="0" w:color="auto"/>
              <w:right w:val="nil"/>
            </w:tcBorders>
            <w:shd w:val="clear" w:color="000000" w:fill="C0C0C0"/>
            <w:noWrap/>
            <w:vAlign w:val="center"/>
            <w:hideMark/>
          </w:tcPr>
          <w:p w:rsidR="003A53DD" w:rsidRPr="008E431A" w:rsidRDefault="003A53DD" w:rsidP="003A53DD">
            <w:pPr>
              <w:jc w:val="center"/>
              <w:rPr>
                <w:b/>
                <w:bCs/>
                <w:sz w:val="16"/>
                <w:szCs w:val="16"/>
              </w:rPr>
            </w:pPr>
            <w:r w:rsidRPr="008E431A">
              <w:rPr>
                <w:b/>
                <w:bCs/>
                <w:sz w:val="16"/>
                <w:szCs w:val="16"/>
              </w:rPr>
              <w:t> </w:t>
            </w:r>
          </w:p>
        </w:tc>
        <w:tc>
          <w:tcPr>
            <w:tcW w:w="1981" w:type="dxa"/>
            <w:gridSpan w:val="3"/>
            <w:tcBorders>
              <w:top w:val="nil"/>
              <w:left w:val="single" w:sz="4" w:space="0" w:color="auto"/>
              <w:bottom w:val="single" w:sz="4" w:space="0" w:color="auto"/>
              <w:right w:val="single" w:sz="4" w:space="0" w:color="auto"/>
            </w:tcBorders>
            <w:shd w:val="clear" w:color="000000" w:fill="C0C0C0"/>
            <w:vAlign w:val="bottom"/>
            <w:hideMark/>
          </w:tcPr>
          <w:p w:rsidR="003A53DD" w:rsidRPr="008E431A" w:rsidRDefault="003A53DD" w:rsidP="003A53DD">
            <w:pPr>
              <w:rPr>
                <w:b/>
                <w:bCs/>
                <w:sz w:val="16"/>
                <w:szCs w:val="16"/>
              </w:rPr>
            </w:pPr>
            <w:r w:rsidRPr="008E431A">
              <w:rPr>
                <w:b/>
                <w:bCs/>
                <w:sz w:val="16"/>
                <w:szCs w:val="16"/>
              </w:rPr>
              <w:t>Объекты специального назначения</w:t>
            </w:r>
          </w:p>
        </w:tc>
        <w:tc>
          <w:tcPr>
            <w:tcW w:w="571"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4"/>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4" w:space="0" w:color="auto"/>
              <w:right w:val="single" w:sz="4" w:space="0" w:color="auto"/>
            </w:tcBorders>
            <w:shd w:val="clear" w:color="000000" w:fill="C0C0C0"/>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2"/>
          <w:wAfter w:w="7415" w:type="dxa"/>
          <w:trHeight w:val="540"/>
        </w:trPr>
        <w:tc>
          <w:tcPr>
            <w:tcW w:w="764" w:type="dxa"/>
            <w:tcBorders>
              <w:top w:val="nil"/>
              <w:left w:val="single" w:sz="8" w:space="0" w:color="auto"/>
              <w:bottom w:val="single" w:sz="8" w:space="0" w:color="auto"/>
              <w:right w:val="single" w:sz="4" w:space="0" w:color="auto"/>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17.200</w:t>
            </w:r>
          </w:p>
        </w:tc>
        <w:tc>
          <w:tcPr>
            <w:tcW w:w="529" w:type="dxa"/>
            <w:gridSpan w:val="2"/>
            <w:tcBorders>
              <w:top w:val="nil"/>
              <w:left w:val="nil"/>
              <w:bottom w:val="single" w:sz="8" w:space="0" w:color="auto"/>
              <w:right w:val="nil"/>
            </w:tcBorders>
            <w:shd w:val="clear" w:color="auto" w:fill="auto"/>
            <w:noWrap/>
            <w:vAlign w:val="center"/>
            <w:hideMark/>
          </w:tcPr>
          <w:p w:rsidR="003A53DD" w:rsidRPr="008E431A" w:rsidRDefault="003A53DD" w:rsidP="003A53DD">
            <w:pPr>
              <w:jc w:val="center"/>
              <w:rPr>
                <w:b/>
                <w:bCs/>
                <w:sz w:val="16"/>
                <w:szCs w:val="16"/>
              </w:rPr>
            </w:pPr>
            <w:r w:rsidRPr="008E431A">
              <w:rPr>
                <w:b/>
                <w:bCs/>
                <w:sz w:val="16"/>
                <w:szCs w:val="16"/>
              </w:rPr>
              <w:t>13</w:t>
            </w:r>
          </w:p>
        </w:tc>
        <w:tc>
          <w:tcPr>
            <w:tcW w:w="1981" w:type="dxa"/>
            <w:gridSpan w:val="3"/>
            <w:tcBorders>
              <w:top w:val="nil"/>
              <w:left w:val="single" w:sz="4" w:space="0" w:color="auto"/>
              <w:bottom w:val="single" w:sz="8" w:space="0" w:color="auto"/>
              <w:right w:val="single" w:sz="4" w:space="0" w:color="auto"/>
            </w:tcBorders>
            <w:shd w:val="clear" w:color="auto" w:fill="auto"/>
            <w:vAlign w:val="bottom"/>
            <w:hideMark/>
          </w:tcPr>
          <w:p w:rsidR="003A53DD" w:rsidRPr="008E431A" w:rsidRDefault="003A53DD" w:rsidP="003A53DD">
            <w:pPr>
              <w:rPr>
                <w:b/>
                <w:bCs/>
                <w:sz w:val="16"/>
                <w:szCs w:val="16"/>
              </w:rPr>
            </w:pPr>
            <w:r w:rsidRPr="008E431A">
              <w:rPr>
                <w:b/>
                <w:bCs/>
                <w:sz w:val="16"/>
                <w:szCs w:val="16"/>
              </w:rPr>
              <w:t>Антенны сотовой, радиорелейной и спутниковой связи (отдельно стоящие)</w:t>
            </w:r>
          </w:p>
        </w:tc>
        <w:tc>
          <w:tcPr>
            <w:tcW w:w="571" w:type="dxa"/>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5" w:type="dxa"/>
            <w:gridSpan w:val="2"/>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gridSpan w:val="2"/>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425" w:type="dxa"/>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426" w:type="dxa"/>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2"/>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4"/>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8" w:space="0" w:color="auto"/>
              <w:right w:val="single" w:sz="4" w:space="0" w:color="auto"/>
            </w:tcBorders>
            <w:shd w:val="clear" w:color="auto" w:fill="auto"/>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2"/>
            <w:tcBorders>
              <w:top w:val="nil"/>
              <w:left w:val="nil"/>
              <w:bottom w:val="single" w:sz="8"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8"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8"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Р</w:t>
            </w:r>
          </w:p>
        </w:tc>
        <w:tc>
          <w:tcPr>
            <w:tcW w:w="567" w:type="dxa"/>
            <w:gridSpan w:val="3"/>
            <w:tcBorders>
              <w:top w:val="nil"/>
              <w:left w:val="nil"/>
              <w:bottom w:val="single" w:sz="8"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4"/>
            <w:tcBorders>
              <w:top w:val="nil"/>
              <w:left w:val="nil"/>
              <w:bottom w:val="single" w:sz="8"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У</w:t>
            </w:r>
          </w:p>
        </w:tc>
        <w:tc>
          <w:tcPr>
            <w:tcW w:w="567" w:type="dxa"/>
            <w:gridSpan w:val="3"/>
            <w:tcBorders>
              <w:top w:val="nil"/>
              <w:left w:val="nil"/>
              <w:bottom w:val="single" w:sz="8"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8"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c>
          <w:tcPr>
            <w:tcW w:w="567" w:type="dxa"/>
            <w:gridSpan w:val="3"/>
            <w:tcBorders>
              <w:top w:val="nil"/>
              <w:left w:val="nil"/>
              <w:bottom w:val="single" w:sz="8" w:space="0" w:color="auto"/>
              <w:right w:val="single" w:sz="4" w:space="0" w:color="auto"/>
            </w:tcBorders>
            <w:shd w:val="clear" w:color="000000" w:fill="FFFFFF"/>
            <w:vAlign w:val="center"/>
            <w:hideMark/>
          </w:tcPr>
          <w:p w:rsidR="003A53DD" w:rsidRPr="008E431A" w:rsidRDefault="003A53DD" w:rsidP="003A53DD">
            <w:pPr>
              <w:jc w:val="center"/>
              <w:rPr>
                <w:b/>
                <w:bCs/>
                <w:sz w:val="16"/>
                <w:szCs w:val="16"/>
              </w:rPr>
            </w:pPr>
            <w:r w:rsidRPr="008E431A">
              <w:rPr>
                <w:b/>
                <w:bCs/>
                <w:sz w:val="16"/>
                <w:szCs w:val="16"/>
              </w:rPr>
              <w:t> </w:t>
            </w:r>
          </w:p>
        </w:tc>
      </w:tr>
      <w:tr w:rsidR="003A53DD" w:rsidRPr="008E431A" w:rsidTr="003A53DD">
        <w:trPr>
          <w:gridAfter w:val="3"/>
          <w:trHeight w:val="264"/>
        </w:trPr>
        <w:tc>
          <w:tcPr>
            <w:tcW w:w="770" w:type="dxa"/>
            <w:gridSpan w:val="2"/>
            <w:tcBorders>
              <w:top w:val="nil"/>
              <w:left w:val="nil"/>
              <w:bottom w:val="nil"/>
              <w:right w:val="nil"/>
            </w:tcBorders>
            <w:shd w:val="clear" w:color="auto" w:fill="auto"/>
            <w:noWrap/>
            <w:vAlign w:val="center"/>
            <w:hideMark/>
          </w:tcPr>
          <w:p w:rsidR="003A53DD" w:rsidRPr="008E431A" w:rsidRDefault="003A53DD" w:rsidP="003A53DD">
            <w:pPr>
              <w:jc w:val="center"/>
              <w:rPr>
                <w:b/>
                <w:bCs/>
                <w:sz w:val="16"/>
                <w:szCs w:val="16"/>
              </w:rPr>
            </w:pPr>
          </w:p>
        </w:tc>
        <w:tc>
          <w:tcPr>
            <w:tcW w:w="618" w:type="dxa"/>
            <w:gridSpan w:val="3"/>
            <w:tcBorders>
              <w:top w:val="nil"/>
              <w:left w:val="nil"/>
              <w:bottom w:val="nil"/>
              <w:right w:val="nil"/>
            </w:tcBorders>
            <w:shd w:val="clear" w:color="auto" w:fill="auto"/>
            <w:noWrap/>
            <w:vAlign w:val="center"/>
            <w:hideMark/>
          </w:tcPr>
          <w:p w:rsidR="003A53DD" w:rsidRPr="008E431A" w:rsidRDefault="003A53DD" w:rsidP="003A53DD">
            <w:pPr>
              <w:jc w:val="center"/>
              <w:rPr>
                <w:b/>
                <w:bCs/>
                <w:sz w:val="16"/>
                <w:szCs w:val="16"/>
              </w:rPr>
            </w:pPr>
          </w:p>
        </w:tc>
        <w:tc>
          <w:tcPr>
            <w:tcW w:w="2817" w:type="dxa"/>
            <w:gridSpan w:val="3"/>
            <w:tcBorders>
              <w:top w:val="nil"/>
              <w:left w:val="nil"/>
              <w:bottom w:val="nil"/>
              <w:right w:val="nil"/>
            </w:tcBorders>
            <w:shd w:val="clear" w:color="auto" w:fill="auto"/>
            <w:vAlign w:val="bottom"/>
            <w:hideMark/>
          </w:tcPr>
          <w:p w:rsidR="003A53DD" w:rsidRPr="008E431A" w:rsidRDefault="003A53DD" w:rsidP="003A53DD">
            <w:pPr>
              <w:rPr>
                <w:b/>
                <w:bCs/>
                <w:sz w:val="16"/>
                <w:szCs w:val="16"/>
              </w:rPr>
            </w:pPr>
          </w:p>
        </w:tc>
        <w:tc>
          <w:tcPr>
            <w:tcW w:w="950" w:type="dxa"/>
            <w:gridSpan w:val="3"/>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1143" w:type="dxa"/>
            <w:gridSpan w:val="4"/>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858" w:type="dxa"/>
            <w:gridSpan w:val="3"/>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857" w:type="dxa"/>
            <w:gridSpan w:val="4"/>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463" w:type="dxa"/>
            <w:gridSpan w:val="4"/>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824" w:type="dxa"/>
            <w:gridSpan w:val="4"/>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858" w:type="dxa"/>
            <w:gridSpan w:val="5"/>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714" w:type="dxa"/>
            <w:gridSpan w:val="3"/>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715" w:type="dxa"/>
            <w:gridSpan w:val="3"/>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756" w:type="dxa"/>
            <w:gridSpan w:val="3"/>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387" w:type="dxa"/>
            <w:gridSpan w:val="2"/>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572" w:type="dxa"/>
            <w:gridSpan w:val="5"/>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715" w:type="dxa"/>
            <w:gridSpan w:val="3"/>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572" w:type="dxa"/>
            <w:gridSpan w:val="3"/>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c>
          <w:tcPr>
            <w:tcW w:w="572" w:type="dxa"/>
            <w:gridSpan w:val="3"/>
            <w:tcBorders>
              <w:top w:val="nil"/>
              <w:left w:val="nil"/>
              <w:bottom w:val="nil"/>
              <w:right w:val="nil"/>
            </w:tcBorders>
            <w:shd w:val="clear" w:color="auto" w:fill="auto"/>
            <w:vAlign w:val="center"/>
            <w:hideMark/>
          </w:tcPr>
          <w:p w:rsidR="003A53DD" w:rsidRPr="008E431A" w:rsidRDefault="003A53DD" w:rsidP="003A53DD">
            <w:pPr>
              <w:jc w:val="center"/>
              <w:rPr>
                <w:b/>
                <w:bCs/>
                <w:sz w:val="16"/>
                <w:szCs w:val="16"/>
              </w:rPr>
            </w:pPr>
          </w:p>
        </w:tc>
      </w:tr>
    </w:tbl>
    <w:p w:rsidR="003A53DD" w:rsidRDefault="003A53DD" w:rsidP="00FD4243">
      <w:pPr>
        <w:jc w:val="center"/>
        <w:rPr>
          <w:b/>
          <w:bCs/>
        </w:rPr>
        <w:sectPr w:rsidR="003A53DD" w:rsidSect="003A53DD">
          <w:pgSz w:w="16838" w:h="11906" w:orient="landscape"/>
          <w:pgMar w:top="851" w:right="1134" w:bottom="1701" w:left="851" w:header="709" w:footer="709" w:gutter="0"/>
          <w:cols w:space="708"/>
          <w:docGrid w:linePitch="360"/>
        </w:sectPr>
      </w:pPr>
    </w:p>
    <w:p w:rsidR="00FD4243" w:rsidRPr="00FD4243" w:rsidRDefault="00FD4243" w:rsidP="00FD4243">
      <w:pPr>
        <w:ind w:firstLine="709"/>
        <w:jc w:val="both"/>
        <w:rPr>
          <w:b/>
          <w:sz w:val="26"/>
          <w:szCs w:val="24"/>
        </w:rPr>
      </w:pPr>
      <w:bookmarkStart w:id="73" w:name="_Toc173058503"/>
      <w:bookmarkStart w:id="74" w:name="_Toc172720955"/>
      <w:bookmarkStart w:id="75" w:name="_Toc179888204"/>
      <w:bookmarkStart w:id="76" w:name="_Toc179544525"/>
      <w:r w:rsidRPr="00FD4243">
        <w:rPr>
          <w:b/>
          <w:sz w:val="26"/>
          <w:szCs w:val="24"/>
        </w:rPr>
        <w:lastRenderedPageBreak/>
        <w:t>Статья 12.</w:t>
      </w:r>
      <w:bookmarkEnd w:id="73"/>
      <w:r w:rsidRPr="00FD4243">
        <w:rPr>
          <w:b/>
          <w:sz w:val="26"/>
          <w:szCs w:val="24"/>
        </w:rPr>
        <w:t xml:space="preserve"> Градостроительные регламенты. Предельные параметры земельных участков и объектов капитального строительства в части размеров земельных участков, отступов зданий от границ участков и коэффициента застройки</w:t>
      </w:r>
      <w:bookmarkEnd w:id="74"/>
      <w:bookmarkEnd w:id="75"/>
      <w:bookmarkEnd w:id="76"/>
    </w:p>
    <w:p w:rsidR="00FD4243" w:rsidRPr="00FD4243" w:rsidRDefault="00FD4243" w:rsidP="00FD4243">
      <w:pPr>
        <w:tabs>
          <w:tab w:val="left" w:pos="1134"/>
        </w:tabs>
        <w:ind w:firstLine="709"/>
        <w:jc w:val="both"/>
        <w:rPr>
          <w:sz w:val="26"/>
          <w:szCs w:val="24"/>
        </w:rPr>
      </w:pP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Положения настоящей статьи не распространяются в зонах охраны объектов культурного наследия.</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Предельные параметры земельных участков представлены в таблице 3.</w:t>
      </w:r>
    </w:p>
    <w:p w:rsidR="00FD4243" w:rsidRPr="00FD4243" w:rsidRDefault="00FD4243" w:rsidP="00FD4243">
      <w:pPr>
        <w:jc w:val="both"/>
        <w:rPr>
          <w:sz w:val="26"/>
          <w:szCs w:val="24"/>
        </w:rPr>
      </w:pPr>
    </w:p>
    <w:p w:rsidR="00FD4243" w:rsidRPr="00FD4243" w:rsidRDefault="00FD4243" w:rsidP="00FD4243">
      <w:pPr>
        <w:jc w:val="both"/>
        <w:rPr>
          <w:b/>
        </w:rPr>
      </w:pPr>
      <w:r w:rsidRPr="00FD4243">
        <w:rPr>
          <w:b/>
        </w:rPr>
        <w:t>Таблица 2. Предельные параметры земельных участков</w:t>
      </w:r>
    </w:p>
    <w:p w:rsidR="00FD4243" w:rsidRPr="00FD4243" w:rsidRDefault="00FD4243" w:rsidP="00FD4243">
      <w:pPr>
        <w:autoSpaceDE w:val="0"/>
        <w:autoSpaceDN w:val="0"/>
        <w:jc w:val="both"/>
        <w:rPr>
          <w:b/>
          <w:sz w:val="16"/>
          <w:szCs w:val="16"/>
        </w:rPr>
      </w:pPr>
    </w:p>
    <w:tbl>
      <w:tblPr>
        <w:tblStyle w:val="afa"/>
        <w:tblW w:w="10065" w:type="dxa"/>
        <w:tblInd w:w="108" w:type="dxa"/>
        <w:tblLayout w:type="fixed"/>
        <w:tblLook w:val="01E0"/>
      </w:tblPr>
      <w:tblGrid>
        <w:gridCol w:w="851"/>
        <w:gridCol w:w="1276"/>
        <w:gridCol w:w="1134"/>
        <w:gridCol w:w="2126"/>
        <w:gridCol w:w="2410"/>
        <w:gridCol w:w="2268"/>
      </w:tblGrid>
      <w:tr w:rsidR="00FD4243" w:rsidRPr="00FD4243" w:rsidTr="00FD4243">
        <w:trPr>
          <w:trHeight w:val="20"/>
        </w:trPr>
        <w:tc>
          <w:tcPr>
            <w:tcW w:w="851" w:type="dxa"/>
            <w:vMerge w:val="restart"/>
          </w:tcPr>
          <w:p w:rsidR="00FD4243" w:rsidRPr="00FD4243" w:rsidRDefault="00FD4243" w:rsidP="00FD4243">
            <w:pPr>
              <w:jc w:val="center"/>
              <w:rPr>
                <w:b/>
              </w:rPr>
            </w:pPr>
            <w:r w:rsidRPr="00FD4243">
              <w:rPr>
                <w:b/>
              </w:rPr>
              <w:t>Код зоны</w:t>
            </w:r>
          </w:p>
        </w:tc>
        <w:tc>
          <w:tcPr>
            <w:tcW w:w="4536" w:type="dxa"/>
            <w:gridSpan w:val="3"/>
          </w:tcPr>
          <w:p w:rsidR="00FD4243" w:rsidRPr="00FD4243" w:rsidRDefault="00FD4243" w:rsidP="00FD4243">
            <w:pPr>
              <w:jc w:val="center"/>
              <w:rPr>
                <w:b/>
              </w:rPr>
            </w:pPr>
            <w:r w:rsidRPr="00FD4243">
              <w:rPr>
                <w:b/>
              </w:rPr>
              <w:t>Площадь земельного участка (га)</w:t>
            </w:r>
          </w:p>
        </w:tc>
        <w:tc>
          <w:tcPr>
            <w:tcW w:w="2410" w:type="dxa"/>
            <w:vMerge w:val="restart"/>
          </w:tcPr>
          <w:p w:rsidR="00FD4243" w:rsidRPr="00FD4243" w:rsidRDefault="00FD4243" w:rsidP="00FD4243">
            <w:pPr>
              <w:ind w:left="-108" w:right="-108"/>
              <w:jc w:val="center"/>
              <w:rPr>
                <w:b/>
              </w:rPr>
            </w:pPr>
            <w:r w:rsidRPr="00FD4243">
              <w:rPr>
                <w:b/>
              </w:rPr>
              <w:t>Минимальная ширина участка по уличному фронту (м)</w:t>
            </w:r>
          </w:p>
        </w:tc>
        <w:tc>
          <w:tcPr>
            <w:tcW w:w="2268" w:type="dxa"/>
            <w:vMerge w:val="restart"/>
          </w:tcPr>
          <w:p w:rsidR="00FD4243" w:rsidRPr="00FD4243" w:rsidRDefault="00FD4243" w:rsidP="00FD4243">
            <w:pPr>
              <w:jc w:val="center"/>
              <w:rPr>
                <w:b/>
              </w:rPr>
            </w:pPr>
            <w:r w:rsidRPr="00FD4243">
              <w:rPr>
                <w:b/>
              </w:rPr>
              <w:t>Максимальный коэффициент застройки (%)</w:t>
            </w:r>
          </w:p>
        </w:tc>
      </w:tr>
      <w:tr w:rsidR="00FD4243" w:rsidRPr="00FD4243" w:rsidTr="00FD4243">
        <w:trPr>
          <w:trHeight w:val="20"/>
        </w:trPr>
        <w:tc>
          <w:tcPr>
            <w:tcW w:w="851" w:type="dxa"/>
            <w:vMerge/>
          </w:tcPr>
          <w:p w:rsidR="00FD4243" w:rsidRPr="00FD4243" w:rsidRDefault="00FD4243" w:rsidP="00FD4243">
            <w:pPr>
              <w:autoSpaceDE w:val="0"/>
              <w:autoSpaceDN w:val="0"/>
              <w:jc w:val="center"/>
              <w:rPr>
                <w:b/>
              </w:rPr>
            </w:pPr>
          </w:p>
        </w:tc>
        <w:tc>
          <w:tcPr>
            <w:tcW w:w="1276" w:type="dxa"/>
          </w:tcPr>
          <w:p w:rsidR="00FD4243" w:rsidRPr="00FD4243" w:rsidRDefault="00FD4243" w:rsidP="00FD4243">
            <w:pPr>
              <w:jc w:val="center"/>
              <w:rPr>
                <w:b/>
              </w:rPr>
            </w:pPr>
            <w:r w:rsidRPr="00FD4243">
              <w:rPr>
                <w:b/>
              </w:rPr>
              <w:t>Мин.</w:t>
            </w:r>
          </w:p>
        </w:tc>
        <w:tc>
          <w:tcPr>
            <w:tcW w:w="1134" w:type="dxa"/>
          </w:tcPr>
          <w:p w:rsidR="00FD4243" w:rsidRPr="00FD4243" w:rsidRDefault="00FD4243" w:rsidP="00FD4243">
            <w:pPr>
              <w:jc w:val="center"/>
              <w:rPr>
                <w:b/>
              </w:rPr>
            </w:pPr>
            <w:r w:rsidRPr="00FD4243">
              <w:rPr>
                <w:b/>
              </w:rPr>
              <w:t>Макс.</w:t>
            </w:r>
          </w:p>
        </w:tc>
        <w:tc>
          <w:tcPr>
            <w:tcW w:w="2126" w:type="dxa"/>
          </w:tcPr>
          <w:p w:rsidR="00FD4243" w:rsidRPr="00FD4243" w:rsidRDefault="00FD4243" w:rsidP="00FD4243">
            <w:pPr>
              <w:jc w:val="center"/>
              <w:rPr>
                <w:b/>
              </w:rPr>
            </w:pPr>
            <w:r w:rsidRPr="00FD4243">
              <w:rPr>
                <w:b/>
              </w:rPr>
              <w:t>Норма делимости</w:t>
            </w:r>
            <w:r w:rsidRPr="00FD4243">
              <w:rPr>
                <w:b/>
                <w:vertAlign w:val="superscript"/>
              </w:rPr>
              <w:t>1</w:t>
            </w:r>
          </w:p>
        </w:tc>
        <w:tc>
          <w:tcPr>
            <w:tcW w:w="2410" w:type="dxa"/>
            <w:vMerge/>
          </w:tcPr>
          <w:p w:rsidR="00FD4243" w:rsidRPr="00FD4243" w:rsidRDefault="00FD4243" w:rsidP="00FD4243">
            <w:pPr>
              <w:autoSpaceDE w:val="0"/>
              <w:autoSpaceDN w:val="0"/>
              <w:jc w:val="center"/>
              <w:rPr>
                <w:b/>
              </w:rPr>
            </w:pPr>
          </w:p>
        </w:tc>
        <w:tc>
          <w:tcPr>
            <w:tcW w:w="2268" w:type="dxa"/>
            <w:vMerge/>
          </w:tcPr>
          <w:p w:rsidR="00FD4243" w:rsidRPr="00FD4243" w:rsidRDefault="00FD4243" w:rsidP="00FD4243">
            <w:pPr>
              <w:autoSpaceDE w:val="0"/>
              <w:autoSpaceDN w:val="0"/>
              <w:jc w:val="center"/>
              <w:rPr>
                <w:b/>
              </w:rPr>
            </w:pPr>
          </w:p>
        </w:tc>
      </w:tr>
      <w:tr w:rsidR="00FD4243" w:rsidRPr="00FD4243" w:rsidTr="00FD4243">
        <w:trPr>
          <w:trHeight w:val="20"/>
        </w:trPr>
        <w:tc>
          <w:tcPr>
            <w:tcW w:w="851" w:type="dxa"/>
          </w:tcPr>
          <w:p w:rsidR="00FD4243" w:rsidRPr="00FD4243" w:rsidRDefault="00FD4243" w:rsidP="00FD4243">
            <w:pPr>
              <w:autoSpaceDE w:val="0"/>
              <w:autoSpaceDN w:val="0"/>
              <w:jc w:val="center"/>
              <w:rPr>
                <w:b/>
              </w:rPr>
            </w:pPr>
            <w:r w:rsidRPr="00FD4243">
              <w:rPr>
                <w:b/>
              </w:rPr>
              <w:t>1</w:t>
            </w:r>
          </w:p>
        </w:tc>
        <w:tc>
          <w:tcPr>
            <w:tcW w:w="1276" w:type="dxa"/>
          </w:tcPr>
          <w:p w:rsidR="00FD4243" w:rsidRPr="00FD4243" w:rsidRDefault="00FD4243" w:rsidP="00FD4243">
            <w:pPr>
              <w:jc w:val="center"/>
              <w:rPr>
                <w:b/>
              </w:rPr>
            </w:pPr>
            <w:r w:rsidRPr="00FD4243">
              <w:rPr>
                <w:b/>
              </w:rPr>
              <w:t>2</w:t>
            </w:r>
          </w:p>
        </w:tc>
        <w:tc>
          <w:tcPr>
            <w:tcW w:w="1134" w:type="dxa"/>
          </w:tcPr>
          <w:p w:rsidR="00FD4243" w:rsidRPr="00FD4243" w:rsidRDefault="00FD4243" w:rsidP="00FD4243">
            <w:pPr>
              <w:jc w:val="center"/>
              <w:rPr>
                <w:b/>
              </w:rPr>
            </w:pPr>
            <w:r w:rsidRPr="00FD4243">
              <w:rPr>
                <w:b/>
              </w:rPr>
              <w:t>3</w:t>
            </w:r>
          </w:p>
        </w:tc>
        <w:tc>
          <w:tcPr>
            <w:tcW w:w="2126" w:type="dxa"/>
          </w:tcPr>
          <w:p w:rsidR="00FD4243" w:rsidRPr="00FD4243" w:rsidRDefault="00FD4243" w:rsidP="00FD4243">
            <w:pPr>
              <w:autoSpaceDE w:val="0"/>
              <w:autoSpaceDN w:val="0"/>
              <w:jc w:val="center"/>
              <w:rPr>
                <w:b/>
              </w:rPr>
            </w:pPr>
            <w:r w:rsidRPr="00FD4243">
              <w:rPr>
                <w:b/>
              </w:rPr>
              <w:t>4</w:t>
            </w:r>
          </w:p>
        </w:tc>
        <w:tc>
          <w:tcPr>
            <w:tcW w:w="2410" w:type="dxa"/>
          </w:tcPr>
          <w:p w:rsidR="00FD4243" w:rsidRPr="00FD4243" w:rsidRDefault="00FD4243" w:rsidP="00FD4243">
            <w:pPr>
              <w:autoSpaceDE w:val="0"/>
              <w:autoSpaceDN w:val="0"/>
              <w:jc w:val="center"/>
              <w:rPr>
                <w:b/>
              </w:rPr>
            </w:pPr>
            <w:r w:rsidRPr="00FD4243">
              <w:rPr>
                <w:b/>
              </w:rPr>
              <w:t>5</w:t>
            </w:r>
          </w:p>
        </w:tc>
        <w:tc>
          <w:tcPr>
            <w:tcW w:w="2268" w:type="dxa"/>
          </w:tcPr>
          <w:p w:rsidR="00FD4243" w:rsidRPr="00FD4243" w:rsidRDefault="00FD4243" w:rsidP="00FD4243">
            <w:pPr>
              <w:autoSpaceDE w:val="0"/>
              <w:autoSpaceDN w:val="0"/>
              <w:jc w:val="center"/>
              <w:rPr>
                <w:b/>
              </w:rPr>
            </w:pPr>
            <w:r w:rsidRPr="00FD4243">
              <w:rPr>
                <w:b/>
              </w:rPr>
              <w:t>6</w:t>
            </w:r>
          </w:p>
        </w:tc>
      </w:tr>
      <w:tr w:rsidR="00FD4243" w:rsidRPr="00FD4243" w:rsidTr="00FD4243">
        <w:trPr>
          <w:trHeight w:val="20"/>
        </w:trPr>
        <w:tc>
          <w:tcPr>
            <w:tcW w:w="851" w:type="dxa"/>
          </w:tcPr>
          <w:p w:rsidR="00FD4243" w:rsidRPr="00FD4243" w:rsidRDefault="00FD4243" w:rsidP="00FD4243">
            <w:pPr>
              <w:jc w:val="center"/>
              <w:rPr>
                <w:b/>
              </w:rPr>
            </w:pPr>
            <w:r w:rsidRPr="00FD4243">
              <w:rPr>
                <w:b/>
              </w:rPr>
              <w:t>Ж1</w:t>
            </w:r>
          </w:p>
        </w:tc>
        <w:tc>
          <w:tcPr>
            <w:tcW w:w="9214" w:type="dxa"/>
            <w:gridSpan w:val="5"/>
          </w:tcPr>
          <w:p w:rsidR="00FD4243" w:rsidRPr="00FD4243" w:rsidRDefault="00FD4243" w:rsidP="00FD4243">
            <w:pPr>
              <w:autoSpaceDE w:val="0"/>
              <w:autoSpaceDN w:val="0"/>
              <w:jc w:val="center"/>
            </w:pPr>
            <w:r w:rsidRPr="00FD4243">
              <w:t>определяется нормативами градостроительного проектирования</w:t>
            </w:r>
          </w:p>
        </w:tc>
      </w:tr>
      <w:tr w:rsidR="00FD4243" w:rsidRPr="00FD4243" w:rsidTr="00FD4243">
        <w:trPr>
          <w:trHeight w:val="20"/>
        </w:trPr>
        <w:tc>
          <w:tcPr>
            <w:tcW w:w="851" w:type="dxa"/>
          </w:tcPr>
          <w:p w:rsidR="00FD4243" w:rsidRPr="00FD4243" w:rsidRDefault="00FD4243" w:rsidP="00FD4243">
            <w:pPr>
              <w:jc w:val="center"/>
              <w:rPr>
                <w:b/>
              </w:rPr>
            </w:pPr>
            <w:r w:rsidRPr="00FD4243">
              <w:rPr>
                <w:b/>
              </w:rPr>
              <w:t>Ж2</w:t>
            </w:r>
          </w:p>
        </w:tc>
        <w:tc>
          <w:tcPr>
            <w:tcW w:w="1276" w:type="dxa"/>
          </w:tcPr>
          <w:p w:rsidR="00FD4243" w:rsidRPr="00FD4243" w:rsidRDefault="00FD4243" w:rsidP="00FD4243">
            <w:pPr>
              <w:autoSpaceDE w:val="0"/>
              <w:autoSpaceDN w:val="0"/>
              <w:jc w:val="center"/>
            </w:pPr>
            <w:r w:rsidRPr="00FD4243">
              <w:t>0,06</w:t>
            </w:r>
          </w:p>
        </w:tc>
        <w:tc>
          <w:tcPr>
            <w:tcW w:w="1134" w:type="dxa"/>
          </w:tcPr>
          <w:p w:rsidR="00FD4243" w:rsidRPr="00FD4243" w:rsidRDefault="00FD4243" w:rsidP="00FD4243">
            <w:pPr>
              <w:autoSpaceDE w:val="0"/>
              <w:autoSpaceDN w:val="0"/>
              <w:jc w:val="center"/>
            </w:pPr>
            <w:r w:rsidRPr="00FD4243">
              <w:t>НР</w:t>
            </w:r>
          </w:p>
        </w:tc>
        <w:tc>
          <w:tcPr>
            <w:tcW w:w="2126" w:type="dxa"/>
          </w:tcPr>
          <w:p w:rsidR="00FD4243" w:rsidRPr="00FD4243" w:rsidRDefault="00FD4243" w:rsidP="00FD4243">
            <w:pPr>
              <w:autoSpaceDE w:val="0"/>
              <w:autoSpaceDN w:val="0"/>
              <w:jc w:val="center"/>
            </w:pPr>
            <w:r w:rsidRPr="00FD4243">
              <w:t>0,1</w:t>
            </w:r>
          </w:p>
        </w:tc>
        <w:tc>
          <w:tcPr>
            <w:tcW w:w="2410" w:type="dxa"/>
          </w:tcPr>
          <w:p w:rsidR="00FD4243" w:rsidRPr="00FD4243" w:rsidRDefault="00FD4243" w:rsidP="00FD4243">
            <w:pPr>
              <w:autoSpaceDE w:val="0"/>
              <w:autoSpaceDN w:val="0"/>
              <w:jc w:val="center"/>
            </w:pPr>
            <w:r w:rsidRPr="00FD4243">
              <w:t>20</w:t>
            </w:r>
          </w:p>
        </w:tc>
        <w:tc>
          <w:tcPr>
            <w:tcW w:w="2268" w:type="dxa"/>
          </w:tcPr>
          <w:p w:rsidR="00FD4243" w:rsidRPr="00FD4243" w:rsidRDefault="00FD4243" w:rsidP="00FD4243">
            <w:pPr>
              <w:autoSpaceDE w:val="0"/>
              <w:autoSpaceDN w:val="0"/>
              <w:jc w:val="center"/>
            </w:pPr>
            <w:r w:rsidRPr="00FD4243">
              <w:t>НР</w:t>
            </w:r>
          </w:p>
        </w:tc>
      </w:tr>
      <w:tr w:rsidR="00FD4243" w:rsidRPr="00FD4243" w:rsidTr="00FD4243">
        <w:trPr>
          <w:trHeight w:val="20"/>
        </w:trPr>
        <w:tc>
          <w:tcPr>
            <w:tcW w:w="851" w:type="dxa"/>
          </w:tcPr>
          <w:p w:rsidR="00FD4243" w:rsidRPr="00FD4243" w:rsidRDefault="00FD4243" w:rsidP="00FD4243">
            <w:pPr>
              <w:jc w:val="center"/>
              <w:rPr>
                <w:b/>
              </w:rPr>
            </w:pPr>
            <w:r w:rsidRPr="00FD4243">
              <w:rPr>
                <w:b/>
              </w:rPr>
              <w:t>Ж3-1</w:t>
            </w:r>
          </w:p>
        </w:tc>
        <w:tc>
          <w:tcPr>
            <w:tcW w:w="1276" w:type="dxa"/>
          </w:tcPr>
          <w:p w:rsidR="00FD4243" w:rsidRPr="00FD4243" w:rsidRDefault="00FD4243" w:rsidP="00FD4243">
            <w:pPr>
              <w:autoSpaceDE w:val="0"/>
              <w:autoSpaceDN w:val="0"/>
              <w:jc w:val="center"/>
            </w:pPr>
            <w:r w:rsidRPr="00FD4243">
              <w:t>0,03</w:t>
            </w:r>
          </w:p>
        </w:tc>
        <w:tc>
          <w:tcPr>
            <w:tcW w:w="1134" w:type="dxa"/>
          </w:tcPr>
          <w:p w:rsidR="00FD4243" w:rsidRPr="00FD4243" w:rsidRDefault="00FD4243" w:rsidP="00FD4243">
            <w:pPr>
              <w:autoSpaceDE w:val="0"/>
              <w:autoSpaceDN w:val="0"/>
              <w:jc w:val="center"/>
            </w:pPr>
            <w:r w:rsidRPr="00FD4243">
              <w:t>0,15</w:t>
            </w:r>
          </w:p>
        </w:tc>
        <w:tc>
          <w:tcPr>
            <w:tcW w:w="2126" w:type="dxa"/>
          </w:tcPr>
          <w:p w:rsidR="00FD4243" w:rsidRPr="00FD4243" w:rsidRDefault="00FD4243" w:rsidP="00FD4243">
            <w:pPr>
              <w:autoSpaceDE w:val="0"/>
              <w:autoSpaceDN w:val="0"/>
              <w:jc w:val="center"/>
            </w:pPr>
            <w:r w:rsidRPr="00FD4243">
              <w:t>0,06</w:t>
            </w:r>
          </w:p>
        </w:tc>
        <w:tc>
          <w:tcPr>
            <w:tcW w:w="2410" w:type="dxa"/>
          </w:tcPr>
          <w:p w:rsidR="00FD4243" w:rsidRPr="00FD4243" w:rsidRDefault="00FD4243" w:rsidP="00FD4243">
            <w:pPr>
              <w:autoSpaceDE w:val="0"/>
              <w:autoSpaceDN w:val="0"/>
              <w:jc w:val="center"/>
            </w:pPr>
            <w:r w:rsidRPr="00FD4243">
              <w:t>15</w:t>
            </w:r>
          </w:p>
        </w:tc>
        <w:tc>
          <w:tcPr>
            <w:tcW w:w="2268" w:type="dxa"/>
          </w:tcPr>
          <w:p w:rsidR="00FD4243" w:rsidRPr="00FD4243" w:rsidRDefault="00FD4243" w:rsidP="00FD4243">
            <w:pPr>
              <w:autoSpaceDE w:val="0"/>
              <w:autoSpaceDN w:val="0"/>
              <w:jc w:val="center"/>
            </w:pPr>
            <w:r w:rsidRPr="00FD4243">
              <w:t>НР</w:t>
            </w:r>
          </w:p>
        </w:tc>
      </w:tr>
      <w:tr w:rsidR="00FD4243" w:rsidRPr="00FD4243" w:rsidTr="00FD4243">
        <w:trPr>
          <w:trHeight w:val="20"/>
        </w:trPr>
        <w:tc>
          <w:tcPr>
            <w:tcW w:w="851" w:type="dxa"/>
          </w:tcPr>
          <w:p w:rsidR="00FD4243" w:rsidRPr="00FD4243" w:rsidRDefault="00FD4243" w:rsidP="00FD4243">
            <w:pPr>
              <w:jc w:val="center"/>
              <w:rPr>
                <w:b/>
              </w:rPr>
            </w:pPr>
            <w:r w:rsidRPr="00FD4243">
              <w:rPr>
                <w:b/>
              </w:rPr>
              <w:t>Ж3-2</w:t>
            </w:r>
          </w:p>
        </w:tc>
        <w:tc>
          <w:tcPr>
            <w:tcW w:w="1276" w:type="dxa"/>
          </w:tcPr>
          <w:p w:rsidR="00FD4243" w:rsidRPr="00FD4243" w:rsidRDefault="00FD4243" w:rsidP="00FD4243">
            <w:pPr>
              <w:autoSpaceDE w:val="0"/>
              <w:autoSpaceDN w:val="0"/>
              <w:jc w:val="center"/>
            </w:pPr>
            <w:r w:rsidRPr="00FD4243">
              <w:t>0,3</w:t>
            </w:r>
          </w:p>
        </w:tc>
        <w:tc>
          <w:tcPr>
            <w:tcW w:w="1134" w:type="dxa"/>
          </w:tcPr>
          <w:p w:rsidR="00FD4243" w:rsidRPr="00FD4243" w:rsidRDefault="00FD4243" w:rsidP="00FD4243">
            <w:pPr>
              <w:autoSpaceDE w:val="0"/>
              <w:autoSpaceDN w:val="0"/>
              <w:jc w:val="center"/>
            </w:pPr>
            <w:r w:rsidRPr="00FD4243">
              <w:t>0,06</w:t>
            </w:r>
          </w:p>
        </w:tc>
        <w:tc>
          <w:tcPr>
            <w:tcW w:w="2126" w:type="dxa"/>
          </w:tcPr>
          <w:p w:rsidR="00FD4243" w:rsidRPr="00FD4243" w:rsidRDefault="00FD4243" w:rsidP="00FD4243">
            <w:pPr>
              <w:autoSpaceDE w:val="0"/>
              <w:autoSpaceDN w:val="0"/>
              <w:jc w:val="center"/>
            </w:pPr>
            <w:r w:rsidRPr="00FD4243">
              <w:t>0,06</w:t>
            </w:r>
          </w:p>
        </w:tc>
        <w:tc>
          <w:tcPr>
            <w:tcW w:w="2410" w:type="dxa"/>
          </w:tcPr>
          <w:p w:rsidR="00FD4243" w:rsidRPr="00FD4243" w:rsidRDefault="00FD4243" w:rsidP="00FD4243">
            <w:pPr>
              <w:autoSpaceDE w:val="0"/>
              <w:autoSpaceDN w:val="0"/>
              <w:jc w:val="center"/>
            </w:pPr>
            <w:r w:rsidRPr="00FD4243">
              <w:t>15</w:t>
            </w:r>
          </w:p>
        </w:tc>
        <w:tc>
          <w:tcPr>
            <w:tcW w:w="2268" w:type="dxa"/>
          </w:tcPr>
          <w:p w:rsidR="00FD4243" w:rsidRPr="00FD4243" w:rsidRDefault="00FD4243" w:rsidP="00FD4243">
            <w:pPr>
              <w:autoSpaceDE w:val="0"/>
              <w:autoSpaceDN w:val="0"/>
              <w:jc w:val="center"/>
            </w:pPr>
            <w:r w:rsidRPr="00FD4243">
              <w:t>НР</w:t>
            </w:r>
          </w:p>
        </w:tc>
      </w:tr>
      <w:tr w:rsidR="00FD4243" w:rsidRPr="00FD4243" w:rsidTr="00FD4243">
        <w:trPr>
          <w:trHeight w:val="20"/>
        </w:trPr>
        <w:tc>
          <w:tcPr>
            <w:tcW w:w="851" w:type="dxa"/>
          </w:tcPr>
          <w:p w:rsidR="00FD4243" w:rsidRPr="00FD4243" w:rsidRDefault="00FD4243" w:rsidP="00FD4243">
            <w:pPr>
              <w:jc w:val="center"/>
              <w:rPr>
                <w:b/>
              </w:rPr>
            </w:pPr>
            <w:r w:rsidRPr="00FD4243">
              <w:rPr>
                <w:b/>
              </w:rPr>
              <w:t>Ж4</w:t>
            </w:r>
          </w:p>
        </w:tc>
        <w:tc>
          <w:tcPr>
            <w:tcW w:w="1276" w:type="dxa"/>
          </w:tcPr>
          <w:p w:rsidR="00FD4243" w:rsidRPr="00FD4243" w:rsidRDefault="00FD4243" w:rsidP="00FD4243">
            <w:pPr>
              <w:autoSpaceDE w:val="0"/>
              <w:autoSpaceDN w:val="0"/>
              <w:jc w:val="center"/>
            </w:pPr>
            <w:r w:rsidRPr="00FD4243">
              <w:t>0,04 из расчета на 1 блок</w:t>
            </w:r>
          </w:p>
        </w:tc>
        <w:tc>
          <w:tcPr>
            <w:tcW w:w="1134" w:type="dxa"/>
          </w:tcPr>
          <w:p w:rsidR="00FD4243" w:rsidRPr="00FD4243" w:rsidRDefault="00FD4243" w:rsidP="00FD4243">
            <w:pPr>
              <w:autoSpaceDE w:val="0"/>
              <w:autoSpaceDN w:val="0"/>
              <w:jc w:val="center"/>
            </w:pPr>
            <w:r w:rsidRPr="00FD4243">
              <w:t>НР</w:t>
            </w:r>
          </w:p>
        </w:tc>
        <w:tc>
          <w:tcPr>
            <w:tcW w:w="2126" w:type="dxa"/>
          </w:tcPr>
          <w:p w:rsidR="00FD4243" w:rsidRPr="00FD4243" w:rsidRDefault="00FD4243" w:rsidP="00FD4243">
            <w:pPr>
              <w:autoSpaceDE w:val="0"/>
              <w:autoSpaceDN w:val="0"/>
              <w:jc w:val="center"/>
            </w:pPr>
            <w:r w:rsidRPr="00FD4243">
              <w:t>0,8</w:t>
            </w:r>
          </w:p>
        </w:tc>
        <w:tc>
          <w:tcPr>
            <w:tcW w:w="2410" w:type="dxa"/>
          </w:tcPr>
          <w:p w:rsidR="00FD4243" w:rsidRPr="00FD4243" w:rsidRDefault="00FD4243" w:rsidP="00FD4243">
            <w:pPr>
              <w:autoSpaceDE w:val="0"/>
              <w:autoSpaceDN w:val="0"/>
              <w:jc w:val="center"/>
            </w:pPr>
            <w:r w:rsidRPr="00FD4243">
              <w:t>20</w:t>
            </w:r>
          </w:p>
        </w:tc>
        <w:tc>
          <w:tcPr>
            <w:tcW w:w="2268" w:type="dxa"/>
          </w:tcPr>
          <w:p w:rsidR="00FD4243" w:rsidRPr="00FD4243" w:rsidRDefault="00FD4243" w:rsidP="00FD4243">
            <w:pPr>
              <w:autoSpaceDE w:val="0"/>
              <w:autoSpaceDN w:val="0"/>
              <w:jc w:val="center"/>
            </w:pPr>
            <w:r w:rsidRPr="00FD4243">
              <w:t>75</w:t>
            </w:r>
          </w:p>
        </w:tc>
      </w:tr>
      <w:tr w:rsidR="00FD4243" w:rsidRPr="00FD4243" w:rsidTr="00FD4243">
        <w:trPr>
          <w:trHeight w:val="202"/>
        </w:trPr>
        <w:tc>
          <w:tcPr>
            <w:tcW w:w="851" w:type="dxa"/>
          </w:tcPr>
          <w:p w:rsidR="00FD4243" w:rsidRPr="00FD4243" w:rsidRDefault="00FD4243" w:rsidP="00FD4243">
            <w:pPr>
              <w:jc w:val="center"/>
              <w:rPr>
                <w:b/>
              </w:rPr>
            </w:pPr>
            <w:r w:rsidRPr="00FD4243">
              <w:rPr>
                <w:b/>
              </w:rPr>
              <w:t>Д1-1</w:t>
            </w:r>
          </w:p>
        </w:tc>
        <w:tc>
          <w:tcPr>
            <w:tcW w:w="9214" w:type="dxa"/>
            <w:gridSpan w:val="5"/>
          </w:tcPr>
          <w:p w:rsidR="00FD4243" w:rsidRPr="00FD4243" w:rsidRDefault="00FD4243" w:rsidP="00FD4243">
            <w:pPr>
              <w:autoSpaceDE w:val="0"/>
              <w:autoSpaceDN w:val="0"/>
              <w:jc w:val="center"/>
            </w:pPr>
            <w:r w:rsidRPr="00FD4243">
              <w:t>определяется нормативами градостроительного проектирования</w:t>
            </w:r>
          </w:p>
        </w:tc>
      </w:tr>
      <w:tr w:rsidR="00FD4243" w:rsidRPr="00FD4243" w:rsidTr="00FD4243">
        <w:trPr>
          <w:trHeight w:val="20"/>
        </w:trPr>
        <w:tc>
          <w:tcPr>
            <w:tcW w:w="851" w:type="dxa"/>
          </w:tcPr>
          <w:p w:rsidR="00FD4243" w:rsidRPr="00FD4243" w:rsidRDefault="00FD4243" w:rsidP="00FD4243">
            <w:pPr>
              <w:jc w:val="center"/>
              <w:rPr>
                <w:b/>
              </w:rPr>
            </w:pPr>
            <w:r w:rsidRPr="00FD4243">
              <w:rPr>
                <w:b/>
              </w:rPr>
              <w:t>Д1-2</w:t>
            </w:r>
          </w:p>
        </w:tc>
        <w:tc>
          <w:tcPr>
            <w:tcW w:w="1276" w:type="dxa"/>
          </w:tcPr>
          <w:p w:rsidR="00FD4243" w:rsidRPr="00FD4243" w:rsidRDefault="00FD4243" w:rsidP="00FD4243">
            <w:pPr>
              <w:autoSpaceDE w:val="0"/>
              <w:autoSpaceDN w:val="0"/>
              <w:jc w:val="center"/>
            </w:pPr>
            <w:r w:rsidRPr="00FD4243">
              <w:t>0,1</w:t>
            </w:r>
          </w:p>
        </w:tc>
        <w:tc>
          <w:tcPr>
            <w:tcW w:w="1134" w:type="dxa"/>
          </w:tcPr>
          <w:p w:rsidR="00FD4243" w:rsidRPr="00FD4243" w:rsidRDefault="00FD4243" w:rsidP="00FD4243">
            <w:pPr>
              <w:autoSpaceDE w:val="0"/>
              <w:autoSpaceDN w:val="0"/>
              <w:jc w:val="center"/>
            </w:pPr>
            <w:r w:rsidRPr="00FD4243">
              <w:t>НР</w:t>
            </w:r>
          </w:p>
        </w:tc>
        <w:tc>
          <w:tcPr>
            <w:tcW w:w="2126" w:type="dxa"/>
          </w:tcPr>
          <w:p w:rsidR="00FD4243" w:rsidRPr="00FD4243" w:rsidRDefault="00FD4243" w:rsidP="00FD4243">
            <w:pPr>
              <w:jc w:val="center"/>
            </w:pPr>
            <w:r w:rsidRPr="00FD4243">
              <w:t>0,1</w:t>
            </w:r>
          </w:p>
        </w:tc>
        <w:tc>
          <w:tcPr>
            <w:tcW w:w="2410" w:type="dxa"/>
          </w:tcPr>
          <w:p w:rsidR="00FD4243" w:rsidRPr="00FD4243" w:rsidRDefault="00FD4243" w:rsidP="00FD4243">
            <w:pPr>
              <w:autoSpaceDE w:val="0"/>
              <w:autoSpaceDN w:val="0"/>
              <w:jc w:val="center"/>
            </w:pPr>
            <w:r w:rsidRPr="00FD4243">
              <w:t>20</w:t>
            </w:r>
          </w:p>
        </w:tc>
        <w:tc>
          <w:tcPr>
            <w:tcW w:w="2268" w:type="dxa"/>
          </w:tcPr>
          <w:p w:rsidR="00FD4243" w:rsidRPr="00FD4243" w:rsidRDefault="00FD4243" w:rsidP="00FD4243">
            <w:pPr>
              <w:autoSpaceDE w:val="0"/>
              <w:autoSpaceDN w:val="0"/>
              <w:jc w:val="center"/>
            </w:pPr>
            <w:r w:rsidRPr="00FD4243">
              <w:t>НР</w:t>
            </w:r>
          </w:p>
        </w:tc>
      </w:tr>
      <w:tr w:rsidR="00FD4243" w:rsidRPr="00FD4243" w:rsidTr="00FD4243">
        <w:trPr>
          <w:trHeight w:val="20"/>
        </w:trPr>
        <w:tc>
          <w:tcPr>
            <w:tcW w:w="851" w:type="dxa"/>
          </w:tcPr>
          <w:p w:rsidR="00FD4243" w:rsidRPr="00FD4243" w:rsidRDefault="00FD4243" w:rsidP="00FD4243">
            <w:pPr>
              <w:jc w:val="center"/>
              <w:rPr>
                <w:b/>
              </w:rPr>
            </w:pPr>
            <w:r w:rsidRPr="00FD4243">
              <w:rPr>
                <w:b/>
              </w:rPr>
              <w:t>Д2</w:t>
            </w:r>
          </w:p>
        </w:tc>
        <w:tc>
          <w:tcPr>
            <w:tcW w:w="1276" w:type="dxa"/>
          </w:tcPr>
          <w:p w:rsidR="00FD4243" w:rsidRPr="00FD4243" w:rsidRDefault="00FD4243" w:rsidP="00FD4243">
            <w:pPr>
              <w:autoSpaceDE w:val="0"/>
              <w:autoSpaceDN w:val="0"/>
              <w:jc w:val="center"/>
            </w:pPr>
            <w:r w:rsidRPr="00FD4243">
              <w:t>0,15</w:t>
            </w:r>
          </w:p>
        </w:tc>
        <w:tc>
          <w:tcPr>
            <w:tcW w:w="1134" w:type="dxa"/>
          </w:tcPr>
          <w:p w:rsidR="00FD4243" w:rsidRPr="00FD4243" w:rsidRDefault="00FD4243" w:rsidP="00FD4243">
            <w:pPr>
              <w:autoSpaceDE w:val="0"/>
              <w:autoSpaceDN w:val="0"/>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20</w:t>
            </w:r>
          </w:p>
        </w:tc>
        <w:tc>
          <w:tcPr>
            <w:tcW w:w="2268" w:type="dxa"/>
          </w:tcPr>
          <w:p w:rsidR="00FD4243" w:rsidRPr="00FD4243" w:rsidRDefault="00FD4243" w:rsidP="00FD4243">
            <w:pPr>
              <w:autoSpaceDE w:val="0"/>
              <w:autoSpaceDN w:val="0"/>
              <w:jc w:val="center"/>
            </w:pPr>
            <w:r w:rsidRPr="00FD4243">
              <w:t>НР</w:t>
            </w:r>
          </w:p>
        </w:tc>
      </w:tr>
      <w:tr w:rsidR="00FD4243" w:rsidRPr="00FD4243" w:rsidTr="00FD4243">
        <w:trPr>
          <w:trHeight w:val="20"/>
        </w:trPr>
        <w:tc>
          <w:tcPr>
            <w:tcW w:w="851" w:type="dxa"/>
          </w:tcPr>
          <w:p w:rsidR="00FD4243" w:rsidRPr="00FD4243" w:rsidRDefault="00FD4243" w:rsidP="00FD4243">
            <w:pPr>
              <w:jc w:val="center"/>
              <w:rPr>
                <w:b/>
              </w:rPr>
            </w:pPr>
          </w:p>
        </w:tc>
        <w:tc>
          <w:tcPr>
            <w:tcW w:w="1276" w:type="dxa"/>
          </w:tcPr>
          <w:p w:rsidR="00FD4243" w:rsidRPr="00FD4243" w:rsidRDefault="00FD4243" w:rsidP="00FD4243">
            <w:pPr>
              <w:autoSpaceDE w:val="0"/>
              <w:autoSpaceDN w:val="0"/>
              <w:jc w:val="center"/>
            </w:pPr>
          </w:p>
        </w:tc>
        <w:tc>
          <w:tcPr>
            <w:tcW w:w="1134" w:type="dxa"/>
          </w:tcPr>
          <w:p w:rsidR="00FD4243" w:rsidRPr="00FD4243" w:rsidRDefault="00FD4243" w:rsidP="00FD4243">
            <w:pPr>
              <w:autoSpaceDE w:val="0"/>
              <w:autoSpaceDN w:val="0"/>
              <w:jc w:val="center"/>
            </w:pPr>
          </w:p>
        </w:tc>
        <w:tc>
          <w:tcPr>
            <w:tcW w:w="2126" w:type="dxa"/>
          </w:tcPr>
          <w:p w:rsidR="00FD4243" w:rsidRPr="00FD4243" w:rsidRDefault="00FD4243" w:rsidP="00FD4243">
            <w:pPr>
              <w:jc w:val="center"/>
            </w:pPr>
          </w:p>
        </w:tc>
        <w:tc>
          <w:tcPr>
            <w:tcW w:w="2410" w:type="dxa"/>
          </w:tcPr>
          <w:p w:rsidR="00FD4243" w:rsidRPr="00FD4243" w:rsidRDefault="00FD4243" w:rsidP="00FD4243">
            <w:pPr>
              <w:autoSpaceDE w:val="0"/>
              <w:autoSpaceDN w:val="0"/>
              <w:jc w:val="center"/>
            </w:pPr>
          </w:p>
        </w:tc>
        <w:tc>
          <w:tcPr>
            <w:tcW w:w="2268" w:type="dxa"/>
          </w:tcPr>
          <w:p w:rsidR="00FD4243" w:rsidRPr="00FD4243" w:rsidRDefault="00FD4243" w:rsidP="00FD4243">
            <w:pPr>
              <w:autoSpaceDE w:val="0"/>
              <w:autoSpaceDN w:val="0"/>
              <w:jc w:val="center"/>
            </w:pPr>
          </w:p>
        </w:tc>
      </w:tr>
      <w:tr w:rsidR="00FD4243" w:rsidRPr="00FD4243" w:rsidTr="00FD4243">
        <w:trPr>
          <w:trHeight w:val="20"/>
        </w:trPr>
        <w:tc>
          <w:tcPr>
            <w:tcW w:w="851" w:type="dxa"/>
          </w:tcPr>
          <w:p w:rsidR="00FD4243" w:rsidRPr="00FD4243" w:rsidRDefault="00FD4243" w:rsidP="00FD4243">
            <w:pPr>
              <w:jc w:val="center"/>
              <w:rPr>
                <w:b/>
              </w:rPr>
            </w:pPr>
            <w:r w:rsidRPr="00FD4243">
              <w:rPr>
                <w:b/>
              </w:rPr>
              <w:t>Д3</w:t>
            </w:r>
          </w:p>
        </w:tc>
        <w:tc>
          <w:tcPr>
            <w:tcW w:w="1276" w:type="dxa"/>
          </w:tcPr>
          <w:p w:rsidR="00FD4243" w:rsidRPr="00FD4243" w:rsidRDefault="00FD4243" w:rsidP="00FD4243">
            <w:pPr>
              <w:autoSpaceDE w:val="0"/>
              <w:autoSpaceDN w:val="0"/>
              <w:jc w:val="center"/>
            </w:pPr>
            <w:r w:rsidRPr="00FD4243">
              <w:t>НР</w:t>
            </w:r>
          </w:p>
        </w:tc>
        <w:tc>
          <w:tcPr>
            <w:tcW w:w="1134" w:type="dxa"/>
          </w:tcPr>
          <w:p w:rsidR="00FD4243" w:rsidRPr="00FD4243" w:rsidRDefault="00FD4243" w:rsidP="00FD4243">
            <w:pPr>
              <w:autoSpaceDE w:val="0"/>
              <w:autoSpaceDN w:val="0"/>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20</w:t>
            </w:r>
          </w:p>
        </w:tc>
        <w:tc>
          <w:tcPr>
            <w:tcW w:w="2268" w:type="dxa"/>
          </w:tcPr>
          <w:p w:rsidR="00FD4243" w:rsidRPr="00FD4243" w:rsidRDefault="00FD4243" w:rsidP="00FD4243">
            <w:pPr>
              <w:autoSpaceDE w:val="0"/>
              <w:autoSpaceDN w:val="0"/>
              <w:jc w:val="center"/>
            </w:pPr>
            <w:r w:rsidRPr="00FD4243">
              <w:t>40</w:t>
            </w:r>
          </w:p>
        </w:tc>
      </w:tr>
      <w:tr w:rsidR="00FD4243" w:rsidRPr="00FD4243" w:rsidTr="00FD4243">
        <w:trPr>
          <w:trHeight w:val="20"/>
        </w:trPr>
        <w:tc>
          <w:tcPr>
            <w:tcW w:w="851" w:type="dxa"/>
          </w:tcPr>
          <w:p w:rsidR="00FD4243" w:rsidRPr="00FD4243" w:rsidRDefault="00FD4243" w:rsidP="00FD4243">
            <w:pPr>
              <w:jc w:val="center"/>
              <w:rPr>
                <w:b/>
              </w:rPr>
            </w:pPr>
            <w:r w:rsidRPr="00FD4243">
              <w:rPr>
                <w:b/>
              </w:rPr>
              <w:t>Д4</w:t>
            </w:r>
          </w:p>
        </w:tc>
        <w:tc>
          <w:tcPr>
            <w:tcW w:w="1276" w:type="dxa"/>
          </w:tcPr>
          <w:p w:rsidR="00FD4243" w:rsidRPr="00FD4243" w:rsidRDefault="00FD4243" w:rsidP="00FD4243">
            <w:pPr>
              <w:autoSpaceDE w:val="0"/>
              <w:autoSpaceDN w:val="0"/>
              <w:jc w:val="center"/>
            </w:pPr>
            <w:r w:rsidRPr="00FD4243">
              <w:t>НР</w:t>
            </w:r>
          </w:p>
        </w:tc>
        <w:tc>
          <w:tcPr>
            <w:tcW w:w="1134" w:type="dxa"/>
          </w:tcPr>
          <w:p w:rsidR="00FD4243" w:rsidRPr="00FD4243" w:rsidRDefault="00FD4243" w:rsidP="00FD4243">
            <w:pPr>
              <w:autoSpaceDE w:val="0"/>
              <w:autoSpaceDN w:val="0"/>
              <w:jc w:val="center"/>
            </w:pPr>
            <w:r w:rsidRPr="00FD4243">
              <w:t>НР</w:t>
            </w:r>
          </w:p>
        </w:tc>
        <w:tc>
          <w:tcPr>
            <w:tcW w:w="2126" w:type="dxa"/>
          </w:tcPr>
          <w:p w:rsidR="00FD4243" w:rsidRPr="00FD4243" w:rsidRDefault="00FD4243" w:rsidP="00FD4243">
            <w:pPr>
              <w:autoSpaceDE w:val="0"/>
              <w:autoSpaceDN w:val="0"/>
              <w:jc w:val="center"/>
            </w:pPr>
            <w:r w:rsidRPr="00FD4243">
              <w:t>НР</w:t>
            </w:r>
          </w:p>
        </w:tc>
        <w:tc>
          <w:tcPr>
            <w:tcW w:w="2410" w:type="dxa"/>
          </w:tcPr>
          <w:p w:rsidR="00FD4243" w:rsidRPr="00FD4243" w:rsidRDefault="00FD4243" w:rsidP="00FD4243">
            <w:pPr>
              <w:autoSpaceDE w:val="0"/>
              <w:autoSpaceDN w:val="0"/>
              <w:jc w:val="center"/>
            </w:pPr>
            <w:r w:rsidRPr="00FD4243">
              <w:t>13</w:t>
            </w:r>
          </w:p>
        </w:tc>
        <w:tc>
          <w:tcPr>
            <w:tcW w:w="2268" w:type="dxa"/>
          </w:tcPr>
          <w:p w:rsidR="00FD4243" w:rsidRPr="00FD4243" w:rsidRDefault="00FD4243" w:rsidP="00FD4243">
            <w:pPr>
              <w:autoSpaceDE w:val="0"/>
              <w:autoSpaceDN w:val="0"/>
              <w:jc w:val="center"/>
            </w:pPr>
            <w:r w:rsidRPr="00FD4243">
              <w:t>НР</w:t>
            </w:r>
          </w:p>
        </w:tc>
      </w:tr>
      <w:tr w:rsidR="00FD4243" w:rsidRPr="00FD4243" w:rsidTr="00FD4243">
        <w:trPr>
          <w:trHeight w:val="20"/>
        </w:trPr>
        <w:tc>
          <w:tcPr>
            <w:tcW w:w="851" w:type="dxa"/>
          </w:tcPr>
          <w:p w:rsidR="00FD4243" w:rsidRPr="00FD4243" w:rsidRDefault="00FD4243" w:rsidP="00FD4243">
            <w:pPr>
              <w:ind w:right="-108"/>
              <w:jc w:val="center"/>
              <w:rPr>
                <w:b/>
              </w:rPr>
            </w:pPr>
            <w:r w:rsidRPr="00FD4243">
              <w:rPr>
                <w:b/>
              </w:rPr>
              <w:t>ЖД1-1</w:t>
            </w:r>
          </w:p>
        </w:tc>
        <w:tc>
          <w:tcPr>
            <w:tcW w:w="9214" w:type="dxa"/>
            <w:gridSpan w:val="5"/>
          </w:tcPr>
          <w:p w:rsidR="00FD4243" w:rsidRPr="00FD4243" w:rsidRDefault="00FD4243" w:rsidP="00FD4243">
            <w:pPr>
              <w:autoSpaceDE w:val="0"/>
              <w:autoSpaceDN w:val="0"/>
              <w:jc w:val="center"/>
            </w:pPr>
            <w:r w:rsidRPr="00FD4243">
              <w:t>определяется нормативами градостроительного проектирования</w:t>
            </w:r>
          </w:p>
        </w:tc>
      </w:tr>
      <w:tr w:rsidR="00FD4243" w:rsidRPr="00FD4243" w:rsidTr="00FD4243">
        <w:trPr>
          <w:trHeight w:val="20"/>
        </w:trPr>
        <w:tc>
          <w:tcPr>
            <w:tcW w:w="851" w:type="dxa"/>
          </w:tcPr>
          <w:p w:rsidR="00FD4243" w:rsidRPr="00FD4243" w:rsidRDefault="00FD4243" w:rsidP="00FD4243">
            <w:pPr>
              <w:ind w:right="-108"/>
              <w:jc w:val="center"/>
              <w:rPr>
                <w:b/>
              </w:rPr>
            </w:pPr>
            <w:r w:rsidRPr="00FD4243">
              <w:rPr>
                <w:b/>
              </w:rPr>
              <w:t>ЖД1-2</w:t>
            </w:r>
          </w:p>
        </w:tc>
        <w:tc>
          <w:tcPr>
            <w:tcW w:w="1276" w:type="dxa"/>
          </w:tcPr>
          <w:p w:rsidR="00FD4243" w:rsidRPr="00FD4243" w:rsidRDefault="00FD4243" w:rsidP="00FD4243">
            <w:pPr>
              <w:autoSpaceDE w:val="0"/>
              <w:autoSpaceDN w:val="0"/>
              <w:jc w:val="center"/>
            </w:pPr>
            <w:r w:rsidRPr="00FD4243">
              <w:t>0,1</w:t>
            </w:r>
          </w:p>
        </w:tc>
        <w:tc>
          <w:tcPr>
            <w:tcW w:w="1134" w:type="dxa"/>
          </w:tcPr>
          <w:p w:rsidR="00FD4243" w:rsidRPr="00FD4243" w:rsidRDefault="00FD4243" w:rsidP="00FD4243">
            <w:pPr>
              <w:autoSpaceDE w:val="0"/>
              <w:autoSpaceDN w:val="0"/>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autoSpaceDE w:val="0"/>
              <w:autoSpaceDN w:val="0"/>
              <w:jc w:val="center"/>
            </w:pPr>
            <w:r w:rsidRPr="00FD4243">
              <w:t>50</w:t>
            </w:r>
          </w:p>
        </w:tc>
      </w:tr>
      <w:tr w:rsidR="00FD4243" w:rsidRPr="00FD4243" w:rsidTr="00FD4243">
        <w:trPr>
          <w:trHeight w:val="20"/>
        </w:trPr>
        <w:tc>
          <w:tcPr>
            <w:tcW w:w="851" w:type="dxa"/>
          </w:tcPr>
          <w:p w:rsidR="00FD4243" w:rsidRPr="00FD4243" w:rsidRDefault="00FD4243" w:rsidP="00FD4243">
            <w:pPr>
              <w:jc w:val="center"/>
              <w:rPr>
                <w:b/>
              </w:rPr>
            </w:pPr>
            <w:r w:rsidRPr="00FD4243">
              <w:rPr>
                <w:b/>
              </w:rPr>
              <w:t>П1</w:t>
            </w:r>
          </w:p>
        </w:tc>
        <w:tc>
          <w:tcPr>
            <w:tcW w:w="1276" w:type="dxa"/>
          </w:tcPr>
          <w:p w:rsidR="00FD4243" w:rsidRPr="00FD4243" w:rsidRDefault="00FD4243" w:rsidP="00FD4243">
            <w:pPr>
              <w:jc w:val="center"/>
            </w:pPr>
            <w:r w:rsidRPr="00FD4243">
              <w:t>НР</w:t>
            </w:r>
          </w:p>
        </w:tc>
        <w:tc>
          <w:tcPr>
            <w:tcW w:w="1134" w:type="dxa"/>
          </w:tcPr>
          <w:p w:rsidR="00FD4243" w:rsidRPr="00FD4243" w:rsidRDefault="00FD4243" w:rsidP="00FD4243">
            <w:pPr>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autoSpaceDE w:val="0"/>
              <w:autoSpaceDN w:val="0"/>
              <w:jc w:val="center"/>
            </w:pPr>
            <w:r w:rsidRPr="00FD4243">
              <w:t>50</w:t>
            </w:r>
          </w:p>
        </w:tc>
      </w:tr>
      <w:tr w:rsidR="00FD4243" w:rsidRPr="00FD4243" w:rsidTr="00FD4243">
        <w:trPr>
          <w:trHeight w:val="20"/>
        </w:trPr>
        <w:tc>
          <w:tcPr>
            <w:tcW w:w="851" w:type="dxa"/>
          </w:tcPr>
          <w:p w:rsidR="00FD4243" w:rsidRPr="00FD4243" w:rsidRDefault="00FD4243" w:rsidP="00FD4243">
            <w:pPr>
              <w:jc w:val="center"/>
              <w:rPr>
                <w:b/>
              </w:rPr>
            </w:pPr>
            <w:r w:rsidRPr="00FD4243">
              <w:rPr>
                <w:b/>
              </w:rPr>
              <w:t>П2</w:t>
            </w:r>
          </w:p>
        </w:tc>
        <w:tc>
          <w:tcPr>
            <w:tcW w:w="1276" w:type="dxa"/>
          </w:tcPr>
          <w:p w:rsidR="00FD4243" w:rsidRPr="00FD4243" w:rsidRDefault="00FD4243" w:rsidP="00FD4243">
            <w:pPr>
              <w:jc w:val="center"/>
            </w:pPr>
            <w:r w:rsidRPr="00FD4243">
              <w:t>НР</w:t>
            </w:r>
          </w:p>
        </w:tc>
        <w:tc>
          <w:tcPr>
            <w:tcW w:w="1134" w:type="dxa"/>
          </w:tcPr>
          <w:p w:rsidR="00FD4243" w:rsidRPr="00FD4243" w:rsidRDefault="00FD4243" w:rsidP="00FD4243">
            <w:pPr>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autoSpaceDE w:val="0"/>
              <w:autoSpaceDN w:val="0"/>
              <w:jc w:val="center"/>
              <w:rPr>
                <w:lang w:val="en-US"/>
              </w:rPr>
            </w:pPr>
            <w:r w:rsidRPr="00FD4243">
              <w:t>6</w:t>
            </w:r>
            <w:r w:rsidRPr="00FD4243">
              <w:rPr>
                <w:lang w:val="en-US"/>
              </w:rPr>
              <w:t>0</w:t>
            </w:r>
          </w:p>
        </w:tc>
      </w:tr>
      <w:tr w:rsidR="00FD4243" w:rsidRPr="00FD4243" w:rsidTr="00FD4243">
        <w:trPr>
          <w:trHeight w:val="275"/>
        </w:trPr>
        <w:tc>
          <w:tcPr>
            <w:tcW w:w="851" w:type="dxa"/>
          </w:tcPr>
          <w:p w:rsidR="00FD4243" w:rsidRPr="00FD4243" w:rsidRDefault="00FD4243" w:rsidP="00FD4243">
            <w:pPr>
              <w:jc w:val="center"/>
              <w:rPr>
                <w:b/>
              </w:rPr>
            </w:pPr>
            <w:r w:rsidRPr="00FD4243">
              <w:rPr>
                <w:b/>
              </w:rPr>
              <w:t>ПД1</w:t>
            </w:r>
          </w:p>
        </w:tc>
        <w:tc>
          <w:tcPr>
            <w:tcW w:w="1276" w:type="dxa"/>
          </w:tcPr>
          <w:p w:rsidR="00FD4243" w:rsidRPr="00FD4243" w:rsidRDefault="00FD4243" w:rsidP="00FD4243">
            <w:pPr>
              <w:jc w:val="center"/>
            </w:pPr>
            <w:r w:rsidRPr="00FD4243">
              <w:t>НР</w:t>
            </w:r>
          </w:p>
        </w:tc>
        <w:tc>
          <w:tcPr>
            <w:tcW w:w="1134" w:type="dxa"/>
          </w:tcPr>
          <w:p w:rsidR="00FD4243" w:rsidRPr="00FD4243" w:rsidRDefault="00FD4243" w:rsidP="00FD4243">
            <w:pPr>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widowControl w:val="0"/>
              <w:autoSpaceDE w:val="0"/>
              <w:autoSpaceDN w:val="0"/>
              <w:jc w:val="center"/>
              <w:rPr>
                <w:lang w:val="en-US"/>
              </w:rPr>
            </w:pPr>
            <w:r w:rsidRPr="00FD4243">
              <w:t>6</w:t>
            </w:r>
            <w:r w:rsidRPr="00FD4243">
              <w:rPr>
                <w:lang w:val="en-US"/>
              </w:rPr>
              <w:t>0</w:t>
            </w:r>
          </w:p>
        </w:tc>
      </w:tr>
      <w:tr w:rsidR="00FD4243" w:rsidRPr="00FD4243" w:rsidTr="00FD4243">
        <w:trPr>
          <w:trHeight w:val="288"/>
        </w:trPr>
        <w:tc>
          <w:tcPr>
            <w:tcW w:w="851" w:type="dxa"/>
          </w:tcPr>
          <w:p w:rsidR="00FD4243" w:rsidRPr="00FD4243" w:rsidRDefault="00FD4243" w:rsidP="00FD4243">
            <w:pPr>
              <w:jc w:val="center"/>
              <w:rPr>
                <w:b/>
              </w:rPr>
            </w:pPr>
            <w:r w:rsidRPr="00FD4243">
              <w:rPr>
                <w:b/>
              </w:rPr>
              <w:t>ПД2</w:t>
            </w:r>
          </w:p>
        </w:tc>
        <w:tc>
          <w:tcPr>
            <w:tcW w:w="1276" w:type="dxa"/>
          </w:tcPr>
          <w:p w:rsidR="00FD4243" w:rsidRPr="00FD4243" w:rsidRDefault="00FD4243" w:rsidP="00FD4243">
            <w:pPr>
              <w:jc w:val="center"/>
            </w:pPr>
            <w:r w:rsidRPr="00FD4243">
              <w:t>НР</w:t>
            </w:r>
          </w:p>
        </w:tc>
        <w:tc>
          <w:tcPr>
            <w:tcW w:w="1134" w:type="dxa"/>
          </w:tcPr>
          <w:p w:rsidR="00FD4243" w:rsidRPr="00FD4243" w:rsidRDefault="00FD4243" w:rsidP="00FD4243">
            <w:pPr>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autoSpaceDE w:val="0"/>
              <w:autoSpaceDN w:val="0"/>
              <w:jc w:val="center"/>
            </w:pPr>
            <w:r w:rsidRPr="00FD4243">
              <w:t>60</w:t>
            </w:r>
          </w:p>
        </w:tc>
      </w:tr>
      <w:tr w:rsidR="00FD4243" w:rsidRPr="00FD4243" w:rsidTr="00FD4243">
        <w:trPr>
          <w:trHeight w:val="213"/>
        </w:trPr>
        <w:tc>
          <w:tcPr>
            <w:tcW w:w="851" w:type="dxa"/>
          </w:tcPr>
          <w:p w:rsidR="00FD4243" w:rsidRPr="00FD4243" w:rsidRDefault="00FD4243" w:rsidP="00FD4243">
            <w:pPr>
              <w:jc w:val="center"/>
              <w:rPr>
                <w:b/>
              </w:rPr>
            </w:pPr>
            <w:r w:rsidRPr="00FD4243">
              <w:rPr>
                <w:b/>
              </w:rPr>
              <w:t>ПД3</w:t>
            </w:r>
          </w:p>
        </w:tc>
        <w:tc>
          <w:tcPr>
            <w:tcW w:w="1276" w:type="dxa"/>
          </w:tcPr>
          <w:p w:rsidR="00FD4243" w:rsidRPr="00FD4243" w:rsidRDefault="00FD4243" w:rsidP="00FD4243">
            <w:pPr>
              <w:jc w:val="center"/>
            </w:pPr>
            <w:r w:rsidRPr="00FD4243">
              <w:t>НР</w:t>
            </w:r>
          </w:p>
        </w:tc>
        <w:tc>
          <w:tcPr>
            <w:tcW w:w="1134" w:type="dxa"/>
          </w:tcPr>
          <w:p w:rsidR="00FD4243" w:rsidRPr="00FD4243" w:rsidRDefault="00FD4243" w:rsidP="00FD4243">
            <w:pPr>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autoSpaceDE w:val="0"/>
              <w:autoSpaceDN w:val="0"/>
              <w:jc w:val="center"/>
            </w:pPr>
            <w:r w:rsidRPr="00FD4243">
              <w:t>60</w:t>
            </w:r>
          </w:p>
        </w:tc>
      </w:tr>
      <w:tr w:rsidR="00FD4243" w:rsidRPr="00FD4243" w:rsidTr="00FD4243">
        <w:trPr>
          <w:trHeight w:val="20"/>
        </w:trPr>
        <w:tc>
          <w:tcPr>
            <w:tcW w:w="851" w:type="dxa"/>
          </w:tcPr>
          <w:p w:rsidR="00FD4243" w:rsidRPr="00FD4243" w:rsidRDefault="00FD4243" w:rsidP="00FD4243">
            <w:pPr>
              <w:jc w:val="center"/>
              <w:rPr>
                <w:b/>
              </w:rPr>
            </w:pPr>
            <w:r w:rsidRPr="00FD4243">
              <w:rPr>
                <w:b/>
              </w:rPr>
              <w:t>Р1</w:t>
            </w:r>
          </w:p>
        </w:tc>
        <w:tc>
          <w:tcPr>
            <w:tcW w:w="1276" w:type="dxa"/>
          </w:tcPr>
          <w:p w:rsidR="00FD4243" w:rsidRPr="00FD4243" w:rsidRDefault="00FD4243" w:rsidP="00FD4243">
            <w:pPr>
              <w:jc w:val="center"/>
            </w:pPr>
            <w:r w:rsidRPr="00FD4243">
              <w:t>НР</w:t>
            </w:r>
          </w:p>
        </w:tc>
        <w:tc>
          <w:tcPr>
            <w:tcW w:w="1134" w:type="dxa"/>
          </w:tcPr>
          <w:p w:rsidR="00FD4243" w:rsidRPr="00FD4243" w:rsidRDefault="00FD4243" w:rsidP="00FD4243">
            <w:pPr>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autoSpaceDE w:val="0"/>
              <w:autoSpaceDN w:val="0"/>
              <w:jc w:val="center"/>
            </w:pPr>
            <w:r w:rsidRPr="00FD4243">
              <w:t>НР</w:t>
            </w:r>
          </w:p>
        </w:tc>
      </w:tr>
      <w:tr w:rsidR="00FD4243" w:rsidRPr="00FD4243" w:rsidTr="00FD4243">
        <w:trPr>
          <w:trHeight w:val="20"/>
        </w:trPr>
        <w:tc>
          <w:tcPr>
            <w:tcW w:w="851" w:type="dxa"/>
          </w:tcPr>
          <w:p w:rsidR="00FD4243" w:rsidRPr="00FD4243" w:rsidRDefault="00FD4243" w:rsidP="00FD4243">
            <w:pPr>
              <w:jc w:val="center"/>
              <w:rPr>
                <w:b/>
              </w:rPr>
            </w:pPr>
          </w:p>
          <w:p w:rsidR="00FD4243" w:rsidRPr="00FD4243" w:rsidRDefault="00FD4243" w:rsidP="00FD4243">
            <w:pPr>
              <w:jc w:val="center"/>
              <w:rPr>
                <w:b/>
              </w:rPr>
            </w:pPr>
            <w:r w:rsidRPr="00FD4243">
              <w:rPr>
                <w:b/>
              </w:rPr>
              <w:t>Р4</w:t>
            </w:r>
          </w:p>
        </w:tc>
        <w:tc>
          <w:tcPr>
            <w:tcW w:w="1276" w:type="dxa"/>
          </w:tcPr>
          <w:p w:rsidR="00FD4243" w:rsidRPr="00FD4243" w:rsidRDefault="00FD4243" w:rsidP="00FD4243">
            <w:pPr>
              <w:autoSpaceDE w:val="0"/>
              <w:autoSpaceDN w:val="0"/>
              <w:jc w:val="center"/>
            </w:pPr>
            <w:r w:rsidRPr="00FD4243">
              <w:t>0,04</w:t>
            </w:r>
          </w:p>
        </w:tc>
        <w:tc>
          <w:tcPr>
            <w:tcW w:w="1134" w:type="dxa"/>
          </w:tcPr>
          <w:p w:rsidR="00FD4243" w:rsidRPr="00FD4243" w:rsidRDefault="00FD4243" w:rsidP="00FD4243">
            <w:pPr>
              <w:autoSpaceDE w:val="0"/>
              <w:autoSpaceDN w:val="0"/>
              <w:jc w:val="center"/>
            </w:pPr>
            <w:r w:rsidRPr="00FD4243">
              <w:t>НР</w:t>
            </w:r>
          </w:p>
        </w:tc>
        <w:tc>
          <w:tcPr>
            <w:tcW w:w="2126" w:type="dxa"/>
          </w:tcPr>
          <w:p w:rsidR="00FD4243" w:rsidRPr="00FD4243" w:rsidRDefault="00FD4243" w:rsidP="00FD4243">
            <w:pPr>
              <w:autoSpaceDE w:val="0"/>
              <w:autoSpaceDN w:val="0"/>
              <w:jc w:val="center"/>
            </w:pPr>
            <w:r w:rsidRPr="00FD4243">
              <w:t>0,04</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autoSpaceDE w:val="0"/>
              <w:autoSpaceDN w:val="0"/>
              <w:jc w:val="center"/>
            </w:pPr>
            <w:r w:rsidRPr="00FD4243">
              <w:t>20</w:t>
            </w:r>
          </w:p>
        </w:tc>
      </w:tr>
      <w:tr w:rsidR="00FD4243" w:rsidRPr="00FD4243" w:rsidTr="00FD4243">
        <w:trPr>
          <w:trHeight w:val="20"/>
        </w:trPr>
        <w:tc>
          <w:tcPr>
            <w:tcW w:w="851" w:type="dxa"/>
          </w:tcPr>
          <w:p w:rsidR="00FD4243" w:rsidRPr="00FD4243" w:rsidRDefault="00FD4243" w:rsidP="00FD4243">
            <w:pPr>
              <w:jc w:val="center"/>
              <w:rPr>
                <w:b/>
              </w:rPr>
            </w:pPr>
            <w:r w:rsidRPr="00FD4243">
              <w:rPr>
                <w:b/>
              </w:rPr>
              <w:t>Р2</w:t>
            </w:r>
          </w:p>
        </w:tc>
        <w:tc>
          <w:tcPr>
            <w:tcW w:w="1276" w:type="dxa"/>
          </w:tcPr>
          <w:p w:rsidR="00FD4243" w:rsidRPr="00FD4243" w:rsidRDefault="00FD4243" w:rsidP="00FD4243">
            <w:pPr>
              <w:jc w:val="center"/>
            </w:pPr>
            <w:r w:rsidRPr="00FD4243">
              <w:t>НР</w:t>
            </w:r>
          </w:p>
        </w:tc>
        <w:tc>
          <w:tcPr>
            <w:tcW w:w="1134" w:type="dxa"/>
          </w:tcPr>
          <w:p w:rsidR="00FD4243" w:rsidRPr="00FD4243" w:rsidRDefault="00FD4243" w:rsidP="00FD4243">
            <w:pPr>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autoSpaceDE w:val="0"/>
              <w:autoSpaceDN w:val="0"/>
              <w:jc w:val="center"/>
            </w:pPr>
            <w:r w:rsidRPr="00FD4243">
              <w:t>10</w:t>
            </w:r>
          </w:p>
        </w:tc>
      </w:tr>
      <w:tr w:rsidR="00FD4243" w:rsidRPr="00FD4243" w:rsidTr="00FD4243">
        <w:trPr>
          <w:trHeight w:val="20"/>
        </w:trPr>
        <w:tc>
          <w:tcPr>
            <w:tcW w:w="851" w:type="dxa"/>
          </w:tcPr>
          <w:p w:rsidR="00FD4243" w:rsidRPr="00FD4243" w:rsidRDefault="00FD4243" w:rsidP="00FD4243">
            <w:pPr>
              <w:jc w:val="center"/>
              <w:rPr>
                <w:b/>
              </w:rPr>
            </w:pPr>
            <w:r w:rsidRPr="00FD4243">
              <w:rPr>
                <w:b/>
              </w:rPr>
              <w:t>Р3</w:t>
            </w:r>
          </w:p>
        </w:tc>
        <w:tc>
          <w:tcPr>
            <w:tcW w:w="1276" w:type="dxa"/>
          </w:tcPr>
          <w:p w:rsidR="00FD4243" w:rsidRPr="00FD4243" w:rsidRDefault="00FD4243" w:rsidP="00FD4243">
            <w:pPr>
              <w:jc w:val="center"/>
            </w:pPr>
            <w:r w:rsidRPr="00FD4243">
              <w:t>НР</w:t>
            </w:r>
          </w:p>
        </w:tc>
        <w:tc>
          <w:tcPr>
            <w:tcW w:w="1134" w:type="dxa"/>
          </w:tcPr>
          <w:p w:rsidR="00FD4243" w:rsidRPr="00FD4243" w:rsidRDefault="00FD4243" w:rsidP="00FD4243">
            <w:pPr>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autoSpaceDE w:val="0"/>
              <w:autoSpaceDN w:val="0"/>
              <w:jc w:val="center"/>
            </w:pPr>
            <w:r w:rsidRPr="00FD4243">
              <w:t>30</w:t>
            </w:r>
          </w:p>
        </w:tc>
      </w:tr>
      <w:tr w:rsidR="00FD4243" w:rsidRPr="00FD4243" w:rsidTr="00FD4243">
        <w:trPr>
          <w:trHeight w:val="20"/>
        </w:trPr>
        <w:tc>
          <w:tcPr>
            <w:tcW w:w="851" w:type="dxa"/>
          </w:tcPr>
          <w:p w:rsidR="00FD4243" w:rsidRPr="00FD4243" w:rsidRDefault="00FD4243" w:rsidP="00FD4243">
            <w:pPr>
              <w:jc w:val="center"/>
              <w:rPr>
                <w:b/>
              </w:rPr>
            </w:pPr>
            <w:r w:rsidRPr="00FD4243">
              <w:rPr>
                <w:b/>
              </w:rPr>
              <w:t>С1</w:t>
            </w:r>
            <w:r w:rsidRPr="00FD4243">
              <w:rPr>
                <w:b/>
                <w:vertAlign w:val="superscript"/>
              </w:rPr>
              <w:t>2</w:t>
            </w:r>
          </w:p>
        </w:tc>
        <w:tc>
          <w:tcPr>
            <w:tcW w:w="1276" w:type="dxa"/>
          </w:tcPr>
          <w:p w:rsidR="00FD4243" w:rsidRPr="00FD4243" w:rsidRDefault="00FD4243" w:rsidP="00FD4243">
            <w:pPr>
              <w:jc w:val="center"/>
              <w:rPr>
                <w:b/>
              </w:rPr>
            </w:pPr>
            <w:r w:rsidRPr="00FD4243">
              <w:rPr>
                <w:b/>
              </w:rPr>
              <w:t>0,15</w:t>
            </w:r>
          </w:p>
        </w:tc>
        <w:tc>
          <w:tcPr>
            <w:tcW w:w="1134" w:type="dxa"/>
          </w:tcPr>
          <w:p w:rsidR="00FD4243" w:rsidRPr="00FD4243" w:rsidRDefault="00FD4243" w:rsidP="00FD4243">
            <w:pPr>
              <w:jc w:val="center"/>
              <w:rPr>
                <w:b/>
              </w:rPr>
            </w:pPr>
            <w:r w:rsidRPr="00FD4243">
              <w:rPr>
                <w:b/>
              </w:rPr>
              <w:t>2</w:t>
            </w:r>
          </w:p>
        </w:tc>
        <w:tc>
          <w:tcPr>
            <w:tcW w:w="2126" w:type="dxa"/>
          </w:tcPr>
          <w:p w:rsidR="00FD4243" w:rsidRPr="00FD4243" w:rsidRDefault="00FD4243" w:rsidP="00FD4243">
            <w:pPr>
              <w:jc w:val="center"/>
              <w:rPr>
                <w:b/>
              </w:rPr>
            </w:pPr>
            <w:r w:rsidRPr="00FD4243">
              <w:rPr>
                <w:b/>
              </w:rPr>
              <w:t>2</w:t>
            </w:r>
          </w:p>
        </w:tc>
        <w:tc>
          <w:tcPr>
            <w:tcW w:w="2410" w:type="dxa"/>
          </w:tcPr>
          <w:p w:rsidR="00FD4243" w:rsidRPr="00FD4243" w:rsidRDefault="00FD4243" w:rsidP="00FD4243">
            <w:pPr>
              <w:autoSpaceDE w:val="0"/>
              <w:autoSpaceDN w:val="0"/>
              <w:jc w:val="center"/>
              <w:rPr>
                <w:b/>
              </w:rPr>
            </w:pPr>
            <w:r w:rsidRPr="00FD4243">
              <w:rPr>
                <w:b/>
              </w:rPr>
              <w:t>НР</w:t>
            </w:r>
          </w:p>
        </w:tc>
        <w:tc>
          <w:tcPr>
            <w:tcW w:w="2268" w:type="dxa"/>
          </w:tcPr>
          <w:p w:rsidR="00FD4243" w:rsidRPr="00FD4243" w:rsidRDefault="00FD4243" w:rsidP="00FD4243">
            <w:pPr>
              <w:autoSpaceDE w:val="0"/>
              <w:autoSpaceDN w:val="0"/>
              <w:jc w:val="center"/>
              <w:rPr>
                <w:b/>
              </w:rPr>
            </w:pPr>
            <w:r w:rsidRPr="00FD4243">
              <w:rPr>
                <w:b/>
              </w:rPr>
              <w:t>20</w:t>
            </w:r>
          </w:p>
        </w:tc>
      </w:tr>
      <w:tr w:rsidR="00FD4243" w:rsidRPr="00FD4243" w:rsidTr="00FD4243">
        <w:trPr>
          <w:trHeight w:val="20"/>
        </w:trPr>
        <w:tc>
          <w:tcPr>
            <w:tcW w:w="851" w:type="dxa"/>
          </w:tcPr>
          <w:p w:rsidR="00FD4243" w:rsidRPr="00FD4243" w:rsidRDefault="00FD4243" w:rsidP="00FD4243">
            <w:pPr>
              <w:jc w:val="center"/>
              <w:rPr>
                <w:b/>
              </w:rPr>
            </w:pPr>
            <w:r w:rsidRPr="00FD4243">
              <w:rPr>
                <w:b/>
              </w:rPr>
              <w:t>С2</w:t>
            </w:r>
          </w:p>
        </w:tc>
        <w:tc>
          <w:tcPr>
            <w:tcW w:w="1276" w:type="dxa"/>
          </w:tcPr>
          <w:p w:rsidR="00FD4243" w:rsidRPr="00FD4243" w:rsidRDefault="00FD4243" w:rsidP="00FD4243">
            <w:pPr>
              <w:jc w:val="center"/>
              <w:rPr>
                <w:b/>
              </w:rPr>
            </w:pPr>
            <w:r w:rsidRPr="00FD4243">
              <w:rPr>
                <w:b/>
              </w:rPr>
              <w:t>НР</w:t>
            </w:r>
          </w:p>
        </w:tc>
        <w:tc>
          <w:tcPr>
            <w:tcW w:w="1134" w:type="dxa"/>
          </w:tcPr>
          <w:p w:rsidR="00FD4243" w:rsidRPr="00FD4243" w:rsidRDefault="00FD4243" w:rsidP="00FD4243">
            <w:pPr>
              <w:jc w:val="center"/>
              <w:rPr>
                <w:b/>
              </w:rPr>
            </w:pPr>
            <w:r w:rsidRPr="00FD4243">
              <w:rPr>
                <w:b/>
              </w:rPr>
              <w:t>НР</w:t>
            </w:r>
          </w:p>
        </w:tc>
        <w:tc>
          <w:tcPr>
            <w:tcW w:w="2126" w:type="dxa"/>
          </w:tcPr>
          <w:p w:rsidR="00FD4243" w:rsidRPr="00FD4243" w:rsidRDefault="00FD4243" w:rsidP="00FD4243">
            <w:pPr>
              <w:ind w:left="-97" w:right="-69"/>
              <w:jc w:val="center"/>
              <w:rPr>
                <w:b/>
              </w:rPr>
            </w:pPr>
            <w:r w:rsidRPr="00FD4243">
              <w:rPr>
                <w:b/>
              </w:rPr>
              <w:t>НР</w:t>
            </w:r>
          </w:p>
        </w:tc>
        <w:tc>
          <w:tcPr>
            <w:tcW w:w="2410" w:type="dxa"/>
          </w:tcPr>
          <w:p w:rsidR="00FD4243" w:rsidRPr="00FD4243" w:rsidRDefault="00FD4243" w:rsidP="00FD4243">
            <w:pPr>
              <w:autoSpaceDE w:val="0"/>
              <w:autoSpaceDN w:val="0"/>
              <w:jc w:val="center"/>
              <w:rPr>
                <w:b/>
              </w:rPr>
            </w:pPr>
            <w:r w:rsidRPr="00FD4243">
              <w:rPr>
                <w:b/>
              </w:rPr>
              <w:t>НР</w:t>
            </w:r>
          </w:p>
        </w:tc>
        <w:tc>
          <w:tcPr>
            <w:tcW w:w="2268" w:type="dxa"/>
          </w:tcPr>
          <w:p w:rsidR="00FD4243" w:rsidRPr="00FD4243" w:rsidRDefault="00FD4243" w:rsidP="00FD4243">
            <w:pPr>
              <w:autoSpaceDE w:val="0"/>
              <w:autoSpaceDN w:val="0"/>
              <w:jc w:val="center"/>
              <w:rPr>
                <w:b/>
              </w:rPr>
            </w:pPr>
            <w:r w:rsidRPr="00FD4243">
              <w:rPr>
                <w:b/>
              </w:rPr>
              <w:t>НР</w:t>
            </w:r>
          </w:p>
        </w:tc>
      </w:tr>
      <w:tr w:rsidR="00FD4243" w:rsidRPr="00FD4243" w:rsidTr="00FD4243">
        <w:trPr>
          <w:trHeight w:val="20"/>
        </w:trPr>
        <w:tc>
          <w:tcPr>
            <w:tcW w:w="851" w:type="dxa"/>
          </w:tcPr>
          <w:p w:rsidR="00FD4243" w:rsidRPr="00FD4243" w:rsidRDefault="00FD4243" w:rsidP="00FD4243">
            <w:pPr>
              <w:jc w:val="center"/>
              <w:rPr>
                <w:b/>
              </w:rPr>
            </w:pPr>
            <w:r w:rsidRPr="00FD4243">
              <w:rPr>
                <w:b/>
              </w:rPr>
              <w:t>С3</w:t>
            </w:r>
          </w:p>
        </w:tc>
        <w:tc>
          <w:tcPr>
            <w:tcW w:w="1276" w:type="dxa"/>
          </w:tcPr>
          <w:p w:rsidR="00FD4243" w:rsidRPr="00FD4243" w:rsidRDefault="00FD4243" w:rsidP="00FD4243">
            <w:pPr>
              <w:jc w:val="center"/>
              <w:rPr>
                <w:b/>
              </w:rPr>
            </w:pPr>
            <w:r w:rsidRPr="00FD4243">
              <w:rPr>
                <w:b/>
              </w:rPr>
              <w:t>0,06</w:t>
            </w:r>
          </w:p>
        </w:tc>
        <w:tc>
          <w:tcPr>
            <w:tcW w:w="1134" w:type="dxa"/>
          </w:tcPr>
          <w:p w:rsidR="00FD4243" w:rsidRPr="00FD4243" w:rsidRDefault="00FD4243" w:rsidP="00FD4243">
            <w:pPr>
              <w:jc w:val="center"/>
              <w:rPr>
                <w:b/>
              </w:rPr>
            </w:pPr>
            <w:r w:rsidRPr="00FD4243">
              <w:rPr>
                <w:b/>
              </w:rPr>
              <w:t>0,15</w:t>
            </w:r>
          </w:p>
        </w:tc>
        <w:tc>
          <w:tcPr>
            <w:tcW w:w="2126" w:type="dxa"/>
          </w:tcPr>
          <w:p w:rsidR="00FD4243" w:rsidRPr="00FD4243" w:rsidRDefault="00FD4243" w:rsidP="00FD4243">
            <w:pPr>
              <w:jc w:val="center"/>
              <w:rPr>
                <w:b/>
              </w:rPr>
            </w:pPr>
            <w:r w:rsidRPr="00FD4243">
              <w:rPr>
                <w:b/>
              </w:rPr>
              <w:t>0,06</w:t>
            </w:r>
          </w:p>
        </w:tc>
        <w:tc>
          <w:tcPr>
            <w:tcW w:w="2410" w:type="dxa"/>
          </w:tcPr>
          <w:p w:rsidR="00FD4243" w:rsidRPr="00FD4243" w:rsidRDefault="00FD4243" w:rsidP="00FD4243">
            <w:pPr>
              <w:autoSpaceDE w:val="0"/>
              <w:autoSpaceDN w:val="0"/>
              <w:jc w:val="center"/>
              <w:rPr>
                <w:b/>
              </w:rPr>
            </w:pPr>
            <w:r w:rsidRPr="00FD4243">
              <w:rPr>
                <w:b/>
              </w:rPr>
              <w:t>НР</w:t>
            </w:r>
          </w:p>
        </w:tc>
        <w:tc>
          <w:tcPr>
            <w:tcW w:w="2268" w:type="dxa"/>
          </w:tcPr>
          <w:p w:rsidR="00FD4243" w:rsidRPr="00FD4243" w:rsidRDefault="00FD4243" w:rsidP="00FD4243">
            <w:pPr>
              <w:autoSpaceDE w:val="0"/>
              <w:autoSpaceDN w:val="0"/>
              <w:jc w:val="center"/>
              <w:rPr>
                <w:b/>
              </w:rPr>
            </w:pPr>
            <w:r w:rsidRPr="00FD4243">
              <w:rPr>
                <w:b/>
              </w:rPr>
              <w:t>30</w:t>
            </w:r>
          </w:p>
        </w:tc>
      </w:tr>
      <w:tr w:rsidR="00FD4243" w:rsidRPr="00FD4243" w:rsidTr="00FD4243">
        <w:trPr>
          <w:trHeight w:val="20"/>
        </w:trPr>
        <w:tc>
          <w:tcPr>
            <w:tcW w:w="851" w:type="dxa"/>
          </w:tcPr>
          <w:p w:rsidR="00FD4243" w:rsidRPr="00FD4243" w:rsidRDefault="00FD4243" w:rsidP="00FD4243">
            <w:pPr>
              <w:jc w:val="center"/>
              <w:rPr>
                <w:b/>
              </w:rPr>
            </w:pPr>
            <w:r w:rsidRPr="00FD4243">
              <w:rPr>
                <w:b/>
              </w:rPr>
              <w:t>С3</w:t>
            </w:r>
          </w:p>
        </w:tc>
        <w:tc>
          <w:tcPr>
            <w:tcW w:w="1276" w:type="dxa"/>
          </w:tcPr>
          <w:p w:rsidR="00FD4243" w:rsidRPr="00FD4243" w:rsidRDefault="00FD4243" w:rsidP="00FD4243">
            <w:pPr>
              <w:autoSpaceDE w:val="0"/>
              <w:autoSpaceDN w:val="0"/>
              <w:jc w:val="center"/>
              <w:rPr>
                <w:b/>
              </w:rPr>
            </w:pPr>
            <w:r w:rsidRPr="00FD4243">
              <w:rPr>
                <w:b/>
              </w:rPr>
              <w:t>0,03</w:t>
            </w:r>
          </w:p>
        </w:tc>
        <w:tc>
          <w:tcPr>
            <w:tcW w:w="1134" w:type="dxa"/>
          </w:tcPr>
          <w:p w:rsidR="00FD4243" w:rsidRPr="00FD4243" w:rsidRDefault="00FD4243" w:rsidP="00FD4243">
            <w:pPr>
              <w:autoSpaceDE w:val="0"/>
              <w:autoSpaceDN w:val="0"/>
              <w:jc w:val="center"/>
              <w:rPr>
                <w:b/>
              </w:rPr>
            </w:pPr>
            <w:r w:rsidRPr="00FD4243">
              <w:rPr>
                <w:b/>
              </w:rPr>
              <w:t>0,15</w:t>
            </w:r>
          </w:p>
        </w:tc>
        <w:tc>
          <w:tcPr>
            <w:tcW w:w="2126" w:type="dxa"/>
          </w:tcPr>
          <w:p w:rsidR="00FD4243" w:rsidRPr="00FD4243" w:rsidRDefault="00FD4243" w:rsidP="00FD4243">
            <w:pPr>
              <w:jc w:val="center"/>
              <w:rPr>
                <w:b/>
              </w:rPr>
            </w:pPr>
            <w:r w:rsidRPr="00FD4243">
              <w:rPr>
                <w:b/>
              </w:rPr>
              <w:t>0,06</w:t>
            </w:r>
          </w:p>
        </w:tc>
        <w:tc>
          <w:tcPr>
            <w:tcW w:w="2410" w:type="dxa"/>
          </w:tcPr>
          <w:p w:rsidR="00FD4243" w:rsidRPr="00FD4243" w:rsidRDefault="00FD4243" w:rsidP="00FD4243">
            <w:pPr>
              <w:autoSpaceDE w:val="0"/>
              <w:autoSpaceDN w:val="0"/>
              <w:jc w:val="center"/>
              <w:rPr>
                <w:b/>
              </w:rPr>
            </w:pPr>
            <w:r w:rsidRPr="00FD4243">
              <w:rPr>
                <w:b/>
              </w:rPr>
              <w:t>НР</w:t>
            </w:r>
          </w:p>
        </w:tc>
        <w:tc>
          <w:tcPr>
            <w:tcW w:w="2268" w:type="dxa"/>
          </w:tcPr>
          <w:p w:rsidR="00FD4243" w:rsidRPr="00FD4243" w:rsidRDefault="00FD4243" w:rsidP="00FD4243">
            <w:pPr>
              <w:autoSpaceDE w:val="0"/>
              <w:autoSpaceDN w:val="0"/>
              <w:jc w:val="center"/>
              <w:rPr>
                <w:b/>
              </w:rPr>
            </w:pPr>
          </w:p>
        </w:tc>
      </w:tr>
      <w:tr w:rsidR="00FD4243" w:rsidRPr="00FD4243" w:rsidTr="00FD4243">
        <w:trPr>
          <w:trHeight w:val="20"/>
        </w:trPr>
        <w:tc>
          <w:tcPr>
            <w:tcW w:w="851" w:type="dxa"/>
          </w:tcPr>
          <w:p w:rsidR="00FD4243" w:rsidRPr="00FD4243" w:rsidRDefault="00FD4243" w:rsidP="00FD4243">
            <w:pPr>
              <w:jc w:val="center"/>
              <w:rPr>
                <w:b/>
              </w:rPr>
            </w:pPr>
            <w:r w:rsidRPr="00FD4243">
              <w:rPr>
                <w:b/>
              </w:rPr>
              <w:t>К1</w:t>
            </w:r>
          </w:p>
        </w:tc>
        <w:tc>
          <w:tcPr>
            <w:tcW w:w="1276" w:type="dxa"/>
          </w:tcPr>
          <w:p w:rsidR="00FD4243" w:rsidRPr="00FD4243" w:rsidRDefault="00FD4243" w:rsidP="00FD4243">
            <w:pPr>
              <w:jc w:val="center"/>
            </w:pPr>
            <w:r w:rsidRPr="00FD4243">
              <w:t>НР</w:t>
            </w:r>
          </w:p>
        </w:tc>
        <w:tc>
          <w:tcPr>
            <w:tcW w:w="1134" w:type="dxa"/>
          </w:tcPr>
          <w:p w:rsidR="00FD4243" w:rsidRPr="00FD4243" w:rsidRDefault="00FD4243" w:rsidP="00FD4243">
            <w:pPr>
              <w:autoSpaceDE w:val="0"/>
              <w:autoSpaceDN w:val="0"/>
              <w:ind w:right="-108"/>
              <w:jc w:val="center"/>
            </w:pPr>
            <w:r w:rsidRPr="00FD4243">
              <w:t>НР</w:t>
            </w:r>
          </w:p>
        </w:tc>
        <w:tc>
          <w:tcPr>
            <w:tcW w:w="2126" w:type="dxa"/>
          </w:tcPr>
          <w:p w:rsidR="00FD4243" w:rsidRPr="00FD4243" w:rsidRDefault="00FD4243" w:rsidP="00FD4243">
            <w:pPr>
              <w:jc w:val="center"/>
            </w:pPr>
            <w:r w:rsidRPr="00FD4243">
              <w:t>НР</w:t>
            </w:r>
          </w:p>
        </w:tc>
        <w:tc>
          <w:tcPr>
            <w:tcW w:w="2410" w:type="dxa"/>
          </w:tcPr>
          <w:p w:rsidR="00FD4243" w:rsidRPr="00FD4243" w:rsidRDefault="00FD4243" w:rsidP="00FD4243">
            <w:pPr>
              <w:autoSpaceDE w:val="0"/>
              <w:autoSpaceDN w:val="0"/>
              <w:jc w:val="center"/>
            </w:pPr>
            <w:r w:rsidRPr="00FD4243">
              <w:t>НР</w:t>
            </w:r>
          </w:p>
        </w:tc>
        <w:tc>
          <w:tcPr>
            <w:tcW w:w="2268" w:type="dxa"/>
          </w:tcPr>
          <w:p w:rsidR="00FD4243" w:rsidRPr="00FD4243" w:rsidRDefault="00FD4243" w:rsidP="00FD4243">
            <w:pPr>
              <w:autoSpaceDE w:val="0"/>
              <w:autoSpaceDN w:val="0"/>
              <w:jc w:val="center"/>
            </w:pPr>
          </w:p>
        </w:tc>
      </w:tr>
      <w:tr w:rsidR="00FD4243" w:rsidRPr="00FD4243" w:rsidTr="00FD4243">
        <w:trPr>
          <w:trHeight w:val="20"/>
        </w:trPr>
        <w:tc>
          <w:tcPr>
            <w:tcW w:w="851" w:type="dxa"/>
          </w:tcPr>
          <w:p w:rsidR="00FD4243" w:rsidRPr="00FD4243" w:rsidRDefault="00FD4243" w:rsidP="00FD4243">
            <w:pPr>
              <w:jc w:val="center"/>
              <w:rPr>
                <w:b/>
              </w:rPr>
            </w:pPr>
          </w:p>
        </w:tc>
        <w:tc>
          <w:tcPr>
            <w:tcW w:w="1276" w:type="dxa"/>
          </w:tcPr>
          <w:p w:rsidR="00FD4243" w:rsidRPr="00FD4243" w:rsidRDefault="00FD4243" w:rsidP="00FD4243">
            <w:pPr>
              <w:jc w:val="center"/>
            </w:pPr>
          </w:p>
        </w:tc>
        <w:tc>
          <w:tcPr>
            <w:tcW w:w="1134" w:type="dxa"/>
          </w:tcPr>
          <w:p w:rsidR="00FD4243" w:rsidRPr="00FD4243" w:rsidRDefault="00FD4243" w:rsidP="00FD4243">
            <w:pPr>
              <w:jc w:val="center"/>
            </w:pPr>
          </w:p>
        </w:tc>
        <w:tc>
          <w:tcPr>
            <w:tcW w:w="2126" w:type="dxa"/>
          </w:tcPr>
          <w:p w:rsidR="00FD4243" w:rsidRPr="00FD4243" w:rsidRDefault="00FD4243" w:rsidP="00FD4243">
            <w:pPr>
              <w:jc w:val="center"/>
            </w:pPr>
          </w:p>
        </w:tc>
        <w:tc>
          <w:tcPr>
            <w:tcW w:w="2410" w:type="dxa"/>
          </w:tcPr>
          <w:p w:rsidR="00FD4243" w:rsidRPr="00FD4243" w:rsidRDefault="00FD4243" w:rsidP="00FD4243">
            <w:pPr>
              <w:autoSpaceDE w:val="0"/>
              <w:autoSpaceDN w:val="0"/>
              <w:jc w:val="center"/>
            </w:pPr>
          </w:p>
        </w:tc>
        <w:tc>
          <w:tcPr>
            <w:tcW w:w="2268" w:type="dxa"/>
          </w:tcPr>
          <w:p w:rsidR="00FD4243" w:rsidRPr="00FD4243" w:rsidRDefault="00FD4243" w:rsidP="00FD4243">
            <w:pPr>
              <w:autoSpaceDE w:val="0"/>
              <w:autoSpaceDN w:val="0"/>
              <w:jc w:val="center"/>
            </w:pPr>
          </w:p>
        </w:tc>
      </w:tr>
      <w:tr w:rsidR="00FD4243" w:rsidRPr="00FD4243" w:rsidTr="00FD4243">
        <w:trPr>
          <w:trHeight w:val="20"/>
        </w:trPr>
        <w:tc>
          <w:tcPr>
            <w:tcW w:w="851" w:type="dxa"/>
          </w:tcPr>
          <w:p w:rsidR="00FD4243" w:rsidRPr="00FD4243" w:rsidRDefault="00FD4243" w:rsidP="00FD4243">
            <w:pPr>
              <w:jc w:val="center"/>
              <w:rPr>
                <w:b/>
              </w:rPr>
            </w:pPr>
          </w:p>
        </w:tc>
        <w:tc>
          <w:tcPr>
            <w:tcW w:w="1276" w:type="dxa"/>
          </w:tcPr>
          <w:p w:rsidR="00FD4243" w:rsidRPr="00FD4243" w:rsidRDefault="00FD4243" w:rsidP="00FD4243">
            <w:pPr>
              <w:jc w:val="center"/>
            </w:pPr>
          </w:p>
        </w:tc>
        <w:tc>
          <w:tcPr>
            <w:tcW w:w="1134" w:type="dxa"/>
          </w:tcPr>
          <w:p w:rsidR="00FD4243" w:rsidRPr="00FD4243" w:rsidRDefault="00FD4243" w:rsidP="00FD4243">
            <w:pPr>
              <w:jc w:val="center"/>
            </w:pPr>
          </w:p>
        </w:tc>
        <w:tc>
          <w:tcPr>
            <w:tcW w:w="2126" w:type="dxa"/>
          </w:tcPr>
          <w:p w:rsidR="00FD4243" w:rsidRPr="00FD4243" w:rsidRDefault="00FD4243" w:rsidP="00FD4243">
            <w:pPr>
              <w:jc w:val="center"/>
            </w:pPr>
          </w:p>
        </w:tc>
        <w:tc>
          <w:tcPr>
            <w:tcW w:w="2410" w:type="dxa"/>
          </w:tcPr>
          <w:p w:rsidR="00FD4243" w:rsidRPr="00FD4243" w:rsidRDefault="00FD4243" w:rsidP="00FD4243">
            <w:pPr>
              <w:jc w:val="center"/>
            </w:pPr>
          </w:p>
        </w:tc>
        <w:tc>
          <w:tcPr>
            <w:tcW w:w="2268" w:type="dxa"/>
          </w:tcPr>
          <w:p w:rsidR="00FD4243" w:rsidRPr="00FD4243" w:rsidRDefault="00FD4243" w:rsidP="00FD4243">
            <w:pPr>
              <w:autoSpaceDE w:val="0"/>
              <w:autoSpaceDN w:val="0"/>
              <w:jc w:val="center"/>
            </w:pPr>
          </w:p>
        </w:tc>
      </w:tr>
    </w:tbl>
    <w:p w:rsidR="00FD4243" w:rsidRPr="00FD4243" w:rsidRDefault="00FD4243" w:rsidP="00FD4243">
      <w:pPr>
        <w:autoSpaceDE w:val="0"/>
        <w:autoSpaceDN w:val="0"/>
        <w:jc w:val="both"/>
        <w:rPr>
          <w:sz w:val="16"/>
          <w:szCs w:val="16"/>
        </w:rPr>
      </w:pPr>
    </w:p>
    <w:p w:rsidR="00FD4243" w:rsidRPr="00FD4243" w:rsidRDefault="00FD4243" w:rsidP="00FD4243">
      <w:pPr>
        <w:autoSpaceDE w:val="0"/>
        <w:autoSpaceDN w:val="0"/>
        <w:jc w:val="both"/>
        <w:rPr>
          <w:sz w:val="16"/>
          <w:szCs w:val="16"/>
        </w:rPr>
      </w:pPr>
      <w:r w:rsidRPr="00FD4243">
        <w:rPr>
          <w:sz w:val="16"/>
          <w:szCs w:val="16"/>
        </w:rPr>
        <w:t>Примечания к таблице 3:</w:t>
      </w:r>
    </w:p>
    <w:p w:rsidR="00FD4243" w:rsidRPr="00FD4243" w:rsidRDefault="00FD4243" w:rsidP="00FD4243">
      <w:pPr>
        <w:autoSpaceDE w:val="0"/>
        <w:autoSpaceDN w:val="0"/>
        <w:jc w:val="both"/>
        <w:rPr>
          <w:sz w:val="16"/>
          <w:szCs w:val="16"/>
        </w:rPr>
      </w:pPr>
      <w:r w:rsidRPr="00FD4243">
        <w:rPr>
          <w:sz w:val="16"/>
          <w:szCs w:val="16"/>
        </w:rPr>
        <w:t>НР – не регламентируется</w:t>
      </w:r>
    </w:p>
    <w:p w:rsidR="00FD4243" w:rsidRPr="00FD4243" w:rsidRDefault="00FD4243" w:rsidP="00FD4243">
      <w:pPr>
        <w:autoSpaceDE w:val="0"/>
        <w:autoSpaceDN w:val="0"/>
        <w:jc w:val="both"/>
        <w:rPr>
          <w:sz w:val="16"/>
          <w:szCs w:val="16"/>
        </w:rPr>
      </w:pPr>
      <w:r w:rsidRPr="00FD4243">
        <w:rPr>
          <w:sz w:val="16"/>
          <w:szCs w:val="16"/>
          <w:vertAlign w:val="superscript"/>
        </w:rPr>
        <w:t>1</w:t>
      </w:r>
      <w:r w:rsidRPr="00FD4243">
        <w:rPr>
          <w:sz w:val="16"/>
          <w:szCs w:val="16"/>
        </w:rPr>
        <w:t xml:space="preserve"> Неделимый земельный участок – земельный участок, предоставленный для эксплуатации и обслуживания одного объекта недвижимости. Неделимым также является такой земельный участок, при разделении которого площади вновь формируемых земельных участков, меньше нормы делимости.</w:t>
      </w:r>
    </w:p>
    <w:p w:rsidR="00FD4243" w:rsidRPr="00FD4243" w:rsidRDefault="00FD4243" w:rsidP="00FD4243">
      <w:pPr>
        <w:autoSpaceDE w:val="0"/>
        <w:autoSpaceDN w:val="0"/>
        <w:jc w:val="both"/>
        <w:rPr>
          <w:sz w:val="16"/>
          <w:szCs w:val="16"/>
        </w:rPr>
      </w:pPr>
      <w:r w:rsidRPr="00FD4243">
        <w:rPr>
          <w:sz w:val="16"/>
          <w:szCs w:val="16"/>
          <w:vertAlign w:val="superscript"/>
        </w:rPr>
        <w:t>2</w:t>
      </w:r>
      <w:r w:rsidRPr="00FD4243">
        <w:rPr>
          <w:sz w:val="16"/>
          <w:szCs w:val="16"/>
        </w:rPr>
        <w:t xml:space="preserve"> Параметры установлены на земельные участки для ведения личного подсобного хозяйства.</w:t>
      </w:r>
    </w:p>
    <w:p w:rsidR="00FD4243" w:rsidRPr="00FD4243" w:rsidRDefault="00FD4243" w:rsidP="00FD4243">
      <w:pPr>
        <w:jc w:val="both"/>
        <w:rPr>
          <w:sz w:val="26"/>
          <w:szCs w:val="24"/>
        </w:rPr>
      </w:pP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Ширина в красных линиях для проектируемых и реконструируемых улиц и проездов применять в соответствии с нормативами градостроительства.</w:t>
      </w:r>
    </w:p>
    <w:p w:rsidR="00FD4243" w:rsidRPr="00FD4243" w:rsidRDefault="00FD4243" w:rsidP="00FD4243">
      <w:pPr>
        <w:tabs>
          <w:tab w:val="left" w:pos="1134"/>
        </w:tabs>
        <w:ind w:firstLine="709"/>
        <w:jc w:val="both"/>
        <w:rPr>
          <w:sz w:val="26"/>
          <w:szCs w:val="24"/>
        </w:rPr>
      </w:pPr>
      <w:r w:rsidRPr="00FD4243">
        <w:rPr>
          <w:sz w:val="26"/>
          <w:szCs w:val="24"/>
        </w:rPr>
        <w:t>Не допускается сужение ширины улицы красных линий.</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Минимальные отступы:</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1) </w:t>
      </w:r>
      <w:r w:rsidRPr="00FD4243">
        <w:rPr>
          <w:sz w:val="26"/>
          <w:szCs w:val="24"/>
        </w:rPr>
        <w:tab/>
        <w:t>в зонах Ж3, Ж4, С1:</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от индивидуальных домов, домов блокированного типа до красных линий улиц не менее 5м, от красной линии проездов не менее 5м, расстояние от хозяйственных построек до красных линий улиц и проездов не менее 5м;</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до границы соседнего участка по санитарно-бытовым условиям: от домов не менее 3м, от построек для содержания скота и птицы не менее 4м, от других построек (бани, гаража и др.) не менее 1м.</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в остальных зонах от всех зданий до красных линий магистральных улиц всех типов не менее 5м;</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размещение крылец и консольных элементов зданий (балконов, козырьков, карнизов) за пределами красных линий не допускается. Исключение составляют консольные элементы зданий, расположенные на высоте более 10 м от уровня земли.</w:t>
      </w:r>
    </w:p>
    <w:p w:rsidR="00FD4243" w:rsidRPr="00FD4243" w:rsidRDefault="00FD4243" w:rsidP="00FD4243">
      <w:pPr>
        <w:tabs>
          <w:tab w:val="left" w:pos="1134"/>
        </w:tabs>
        <w:ind w:firstLine="709"/>
        <w:jc w:val="both"/>
        <w:rPr>
          <w:sz w:val="26"/>
          <w:szCs w:val="24"/>
        </w:rPr>
      </w:pPr>
      <w:r w:rsidRPr="00FD4243">
        <w:rPr>
          <w:sz w:val="26"/>
          <w:szCs w:val="24"/>
        </w:rPr>
        <w:t>Указанные расстояния измеряются от наружной стены здания в уровне цоколя. Декоративные элементы (а также (лестницы по согласованию), приборы освещения, камеры слежения и др.), выступающие за плоскость фасада не более 0,6м – допускается не учитывать.</w:t>
      </w:r>
    </w:p>
    <w:p w:rsidR="00FD4243" w:rsidRPr="00FD4243" w:rsidRDefault="00FD4243" w:rsidP="00FD4243">
      <w:pPr>
        <w:tabs>
          <w:tab w:val="left" w:pos="1134"/>
        </w:tabs>
        <w:ind w:firstLine="709"/>
        <w:jc w:val="both"/>
        <w:rPr>
          <w:sz w:val="26"/>
          <w:szCs w:val="24"/>
        </w:rPr>
      </w:pPr>
      <w:r w:rsidRPr="00FD4243">
        <w:rPr>
          <w:sz w:val="26"/>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Максимальная высота зданий:</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в зонах Ж1, ЖД1-1, Д1-1, Д3 – до 36 м в сложившейся застройке, в районах нового строительства и в условиях преобразовании застроенных территорий допускается выше 50 м при наличии проекта планировки и специальных согласований;</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в зоне Ж2 – до 12 м;</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в зонах Ж3, Ж4, С1 – 3 этажа, включая мансардный;</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в остальных зонах – для жилых зданий до 40 м.</w:t>
      </w:r>
    </w:p>
    <w:p w:rsidR="00FD4243" w:rsidRPr="00FD4243" w:rsidRDefault="00FD4243" w:rsidP="00FD4243">
      <w:pPr>
        <w:ind w:firstLine="709"/>
        <w:jc w:val="both"/>
        <w:rPr>
          <w:sz w:val="26"/>
          <w:szCs w:val="24"/>
        </w:rPr>
      </w:pPr>
      <w:bookmarkStart w:id="77" w:name="_Toc179888205"/>
      <w:bookmarkStart w:id="78" w:name="_Toc179544526"/>
    </w:p>
    <w:p w:rsidR="00FD4243" w:rsidRPr="00FD4243" w:rsidRDefault="00FD4243" w:rsidP="00FD4243">
      <w:pPr>
        <w:ind w:firstLine="709"/>
        <w:jc w:val="both"/>
        <w:rPr>
          <w:b/>
          <w:sz w:val="26"/>
          <w:szCs w:val="24"/>
        </w:rPr>
      </w:pPr>
      <w:r w:rsidRPr="00FD4243">
        <w:rPr>
          <w:b/>
          <w:sz w:val="26"/>
          <w:szCs w:val="24"/>
        </w:rPr>
        <w:t>Статья 13. Градостроительные регламенты. Иные параметры</w:t>
      </w:r>
      <w:bookmarkEnd w:id="77"/>
      <w:bookmarkEnd w:id="78"/>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В целях настоящей статьи к озелененным территориям на земельных участках относятся части участков, которые не застроены крупным строением (или строениями), не используются (не предназначены для использования) для проезжей части, парковки или тротуара, при этом покрыты зелеными насаждениями (газонами, цветниками, древесно-кустарниковой растительностью) и доступны для всех пользователей объектов, расположенных на земельном участке. Озелененная территория может быть оборудована площадками для отдыха взрослых и детей, спортивными площадками, площадками для выгула собак, теннисными кортами и другими подобными объектами.</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 xml:space="preserve">Все земельные участки многоквартирных жилых домов должны иметь места для отдыха в виде оборудованных придомовых открытых озелененных пространств не менее 10%.  </w:t>
      </w:r>
    </w:p>
    <w:p w:rsidR="00FD4243" w:rsidRPr="00FD4243" w:rsidRDefault="00FD4243" w:rsidP="00FD4243">
      <w:pPr>
        <w:tabs>
          <w:tab w:val="left" w:pos="1134"/>
        </w:tabs>
        <w:ind w:firstLine="709"/>
        <w:jc w:val="both"/>
        <w:rPr>
          <w:sz w:val="26"/>
          <w:szCs w:val="24"/>
        </w:rPr>
      </w:pPr>
      <w:r w:rsidRPr="00FD4243">
        <w:rPr>
          <w:sz w:val="26"/>
          <w:szCs w:val="24"/>
        </w:rPr>
        <w:t xml:space="preserve">В зонах Ж3 и С3 все участки жилых домов (кроме блокированных) должны иметь коэффициент озеленения не менее 30%. Участки жилых домов для престарелых и семей с инвалидами, интернатов, хосписов должны иметь коэффициент озеленения не менее 25%. Для зоны Р4 коэффициент озеленения должен приниматься не менее 60%. Коэффициент озеленения земельных участков, расположенных в различных территориальных зонах, не предназначенных для </w:t>
      </w:r>
      <w:r w:rsidRPr="00FD4243">
        <w:rPr>
          <w:sz w:val="26"/>
          <w:szCs w:val="24"/>
        </w:rPr>
        <w:lastRenderedPageBreak/>
        <w:t>жилья, принимается в соответствии с нормативами градостроительного проектирования.</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Благоустройством территории предусматривается: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организация подъездов и подходов с твердым покрытием, при этом тротуары выполняются в одном уровне с бордюрным камнем, с понижением бордюрного камня в местах пересечения тротуаров с проездами;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разбивка цветников и газонов, посадкой деревьев и кустарников ценных пород;</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размещение малых архитектурных форм, элементов городского оборудования (скамьи, урны для мусора, светильники, вазоны для цветов и т.д.).</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Обеспечение объектов автостоянками: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 xml:space="preserve">все объекты обеспечиваются гостевыми автостоянками, размещаемыми в границах земельного участка, с учетом уровня автомобилизации. </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 xml:space="preserve">в районах сложившейся многоэтажной жилой застройки при ее преобразовании предусматривается строительство подземных и полуподземных гаражей-стоянок с использованием </w:t>
      </w:r>
      <w:proofErr w:type="spellStart"/>
      <w:r w:rsidRPr="00FD4243">
        <w:rPr>
          <w:sz w:val="26"/>
          <w:szCs w:val="24"/>
        </w:rPr>
        <w:t>внутримикрорайонных</w:t>
      </w:r>
      <w:proofErr w:type="spellEnd"/>
      <w:r w:rsidRPr="00FD4243">
        <w:rPr>
          <w:sz w:val="26"/>
          <w:szCs w:val="24"/>
        </w:rPr>
        <w:t xml:space="preserve"> и дворовых пространств, территорий площадных объектов, в том числе стадионов, а также гаражей-стоянок встроенных в подвалы и технические этажи строящихся вновь зданий;</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в районах нового строительства в зонах Ж1, Ж2, ЖД1, Д1, Д2, Д3 – при разработке проектов планировки предусматривается размещение многоэтажных подземных гаражей, в комплексе со зданиями жилого и общественного назначения, а также как отдельных объектов, из расчета 85-90% парка индивидуальных средств автомототранспорта;</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собственники офисных и иных нежилых помещений вправе организовать за свой счет в шаговой доступности парковки для служебного транспорта и транспорта посетителей и обеспечить доступность маломобильных групп населения.</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При преобразовании застроенных территорий допускается, по согласованию, размещение объектов благоустройства и гостевых автостоянок на землях общего пользования, но не более 50% от расчетного количества.</w:t>
      </w:r>
    </w:p>
    <w:p w:rsidR="00FD4243" w:rsidRPr="00FD4243" w:rsidRDefault="00FD4243" w:rsidP="00FD4243">
      <w:pPr>
        <w:tabs>
          <w:tab w:val="left" w:pos="1134"/>
        </w:tabs>
        <w:ind w:firstLine="709"/>
        <w:jc w:val="both"/>
        <w:rPr>
          <w:sz w:val="26"/>
          <w:szCs w:val="24"/>
        </w:rPr>
      </w:pPr>
      <w:r w:rsidRPr="00FD4243">
        <w:rPr>
          <w:sz w:val="26"/>
          <w:szCs w:val="24"/>
        </w:rPr>
        <w:t xml:space="preserve">6. </w:t>
      </w:r>
      <w:r w:rsidRPr="00FD4243">
        <w:rPr>
          <w:sz w:val="26"/>
          <w:szCs w:val="24"/>
        </w:rPr>
        <w:tab/>
        <w:t xml:space="preserve">При строительстве новых и реконструкции существующих жилых домов высотой более трех этажей рекомендуется проектной документацией предусматривать остекление балконов и лоджий. </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79" w:name="_Toc173058504"/>
      <w:bookmarkStart w:id="80" w:name="_Toc172705045"/>
      <w:bookmarkStart w:id="81" w:name="_Toc172720956"/>
      <w:bookmarkStart w:id="82" w:name="_Toc179888206"/>
      <w:bookmarkStart w:id="83" w:name="_Toc179544527"/>
      <w:r w:rsidRPr="00FD4243">
        <w:rPr>
          <w:b/>
          <w:sz w:val="26"/>
          <w:szCs w:val="24"/>
        </w:rPr>
        <w:t>Статья 14.</w:t>
      </w:r>
      <w:bookmarkEnd w:id="79"/>
      <w:r w:rsidRPr="00FD4243">
        <w:rPr>
          <w:b/>
          <w:sz w:val="26"/>
          <w:szCs w:val="24"/>
        </w:rPr>
        <w:t xml:space="preserve"> Градостроительные регламенты. </w:t>
      </w:r>
      <w:bookmarkEnd w:id="80"/>
      <w:bookmarkEnd w:id="81"/>
      <w:r w:rsidRPr="00FD4243">
        <w:rPr>
          <w:b/>
          <w:sz w:val="26"/>
          <w:szCs w:val="24"/>
        </w:rPr>
        <w:t>Ограничения использования земельных участков в охранных коридорах инженерных коммуникаций</w:t>
      </w:r>
      <w:bookmarkEnd w:id="82"/>
      <w:bookmarkEnd w:id="83"/>
    </w:p>
    <w:p w:rsidR="00FD4243" w:rsidRPr="00FD4243" w:rsidRDefault="00FD4243" w:rsidP="00FD4243">
      <w:pPr>
        <w:ind w:firstLine="709"/>
        <w:jc w:val="both"/>
        <w:rPr>
          <w:sz w:val="26"/>
          <w:szCs w:val="24"/>
        </w:rPr>
      </w:pPr>
      <w:r w:rsidRPr="00FD4243">
        <w:rPr>
          <w:sz w:val="26"/>
          <w:szCs w:val="24"/>
        </w:rPr>
        <w:tab/>
        <w:t>В целях обеспечения сохранности и создания нормальных условий эксплуатации линейных объектов инженерных коммуникаций устанавливаются охранные коридоры, в которых использование земельных участках регулируется соответствующей нормативно-технической документацией.</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84" w:name="_Toc173058505"/>
      <w:bookmarkStart w:id="85" w:name="_Toc172720957"/>
      <w:bookmarkStart w:id="86" w:name="_Toc179888207"/>
      <w:bookmarkStart w:id="87" w:name="_Toc179544528"/>
      <w:r w:rsidRPr="00FD4243">
        <w:rPr>
          <w:b/>
          <w:sz w:val="26"/>
          <w:szCs w:val="24"/>
        </w:rPr>
        <w:t>Статья 15.</w:t>
      </w:r>
      <w:bookmarkEnd w:id="84"/>
      <w:r w:rsidRPr="00FD4243">
        <w:rPr>
          <w:b/>
          <w:sz w:val="26"/>
          <w:szCs w:val="24"/>
        </w:rPr>
        <w:t xml:space="preserve"> Градостроительные регламенты. Ограничения использования земельных участков и объектов капитального строительства на территории зон охраны объектов культурного наследия</w:t>
      </w:r>
      <w:bookmarkEnd w:id="85"/>
      <w:bookmarkEnd w:id="86"/>
      <w:bookmarkEnd w:id="87"/>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Ограничения использования земельных участков и объектов капитального строительства на территории зон охраны объектов культурного наследия отображенных на Карте градостроительного зонирования Каспийска в </w:t>
      </w:r>
      <w:r w:rsidRPr="00FD4243">
        <w:rPr>
          <w:sz w:val="26"/>
          <w:szCs w:val="24"/>
        </w:rPr>
        <w:lastRenderedPageBreak/>
        <w:t>части отображения границ территорий объектов культурного наследия и границ зон с особыми условиями использования территории, в части зон охраны объектов культурного наследия устанавливаются в целях охраны объектов культурного наследия.</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Администрация городского округа «город Каспийск» обеспечивает выявление объектов культурного наследия, памятников истории и культуры, мест погребений, имеющим, культурно-историческое значение, территорий старых военных и ранее неизвестных захоронений, мест боевых действий в соответствии с действующим законодательством на основании утвержденного Городской думой города Каспийска Положения о порядке выявления указанных объектов.</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88" w:name="_Toc173058506"/>
      <w:bookmarkStart w:id="89" w:name="_Toc172720958"/>
      <w:bookmarkStart w:id="90" w:name="_Toc179888208"/>
      <w:bookmarkStart w:id="91" w:name="_Toc179544529"/>
      <w:r w:rsidRPr="00FD4243">
        <w:rPr>
          <w:b/>
          <w:sz w:val="26"/>
          <w:szCs w:val="24"/>
        </w:rPr>
        <w:t>Статья 16.</w:t>
      </w:r>
      <w:bookmarkEnd w:id="88"/>
      <w:r w:rsidRPr="00FD4243">
        <w:rPr>
          <w:b/>
          <w:sz w:val="26"/>
          <w:szCs w:val="24"/>
        </w:rPr>
        <w:t xml:space="preserve"> Градостроительные регламенты.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bookmarkEnd w:id="89"/>
      <w:bookmarkEnd w:id="90"/>
      <w:bookmarkEnd w:id="91"/>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 устанавливаются для охраны, предотвращения загрязнения и засорения источников питьевого водоснабжения. </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 xml:space="preserve">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 определяются Режимами использования зон санитарной охраны источников питьевого водоснабжения (далее – ЗСО), устанавливаемыми в соответствии с </w:t>
      </w:r>
      <w:r w:rsidRPr="00FD4243">
        <w:rPr>
          <w:sz w:val="28"/>
          <w:szCs w:val="28"/>
        </w:rPr>
        <w:t>законодательством Российской Федерации о санитарно-эпидемиологическом</w:t>
      </w:r>
      <w:r w:rsidRPr="00FD4243">
        <w:rPr>
          <w:sz w:val="26"/>
          <w:szCs w:val="24"/>
        </w:rPr>
        <w:t xml:space="preserve"> благополучии населения.</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Принципиальное содержание указанного режима (состава мероприятий) установлено санитарными нормами и правилами.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w:t>
      </w:r>
    </w:p>
    <w:p w:rsidR="00FD4243" w:rsidRPr="00FD4243" w:rsidRDefault="00FD4243" w:rsidP="00FD4243">
      <w:pPr>
        <w:ind w:firstLine="709"/>
        <w:jc w:val="both"/>
        <w:rPr>
          <w:sz w:val="26"/>
          <w:szCs w:val="24"/>
        </w:rPr>
      </w:pPr>
    </w:p>
    <w:p w:rsidR="00FD4243" w:rsidRDefault="00FD4243" w:rsidP="00FD4243">
      <w:pPr>
        <w:ind w:firstLine="709"/>
        <w:jc w:val="both"/>
        <w:rPr>
          <w:b/>
          <w:sz w:val="26"/>
          <w:szCs w:val="24"/>
        </w:rPr>
      </w:pPr>
      <w:bookmarkStart w:id="92" w:name="_Toc173058507"/>
      <w:bookmarkStart w:id="93" w:name="_Toc172720959"/>
      <w:bookmarkStart w:id="94" w:name="_Toc179888209"/>
      <w:bookmarkStart w:id="95" w:name="_Toc179544530"/>
    </w:p>
    <w:p w:rsidR="00FD4243" w:rsidRPr="00FD4243" w:rsidRDefault="00FD4243" w:rsidP="00FD4243">
      <w:pPr>
        <w:ind w:firstLine="709"/>
        <w:jc w:val="both"/>
        <w:rPr>
          <w:b/>
          <w:sz w:val="26"/>
          <w:szCs w:val="24"/>
        </w:rPr>
      </w:pPr>
      <w:r w:rsidRPr="00FD4243">
        <w:rPr>
          <w:b/>
          <w:sz w:val="26"/>
          <w:szCs w:val="24"/>
        </w:rPr>
        <w:t>Статья 17.</w:t>
      </w:r>
      <w:bookmarkEnd w:id="92"/>
      <w:r w:rsidRPr="00FD4243">
        <w:rPr>
          <w:b/>
          <w:sz w:val="26"/>
          <w:szCs w:val="24"/>
        </w:rPr>
        <w:t xml:space="preserve"> Градостроительные регламенты. Ограничения использования земельных участков и объектов капитального строительства на территории </w:t>
      </w:r>
      <w:proofErr w:type="spellStart"/>
      <w:r w:rsidRPr="00FD4243">
        <w:rPr>
          <w:b/>
          <w:sz w:val="26"/>
          <w:szCs w:val="24"/>
        </w:rPr>
        <w:t>водоохранных</w:t>
      </w:r>
      <w:proofErr w:type="spellEnd"/>
      <w:r w:rsidRPr="00FD4243">
        <w:rPr>
          <w:b/>
          <w:sz w:val="26"/>
          <w:szCs w:val="24"/>
        </w:rPr>
        <w:t xml:space="preserve"> зон</w:t>
      </w:r>
      <w:bookmarkEnd w:id="93"/>
      <w:bookmarkEnd w:id="94"/>
      <w:bookmarkEnd w:id="95"/>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Ограничения использования земельных участков и объектов капитального строительства на территории </w:t>
      </w:r>
      <w:proofErr w:type="spellStart"/>
      <w:r w:rsidRPr="00FD4243">
        <w:rPr>
          <w:sz w:val="26"/>
          <w:szCs w:val="24"/>
        </w:rPr>
        <w:t>водоохранных</w:t>
      </w:r>
      <w:proofErr w:type="spellEnd"/>
      <w:r w:rsidRPr="00FD4243">
        <w:rPr>
          <w:sz w:val="26"/>
          <w:szCs w:val="24"/>
        </w:rPr>
        <w:t xml:space="preserve"> зон устанавливаются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 xml:space="preserve">Ограничения использования земельных участков и объектов капитального строительства на территории </w:t>
      </w:r>
      <w:proofErr w:type="spellStart"/>
      <w:r w:rsidRPr="00FD4243">
        <w:rPr>
          <w:sz w:val="26"/>
          <w:szCs w:val="24"/>
        </w:rPr>
        <w:t>водоохранных</w:t>
      </w:r>
      <w:proofErr w:type="spellEnd"/>
      <w:r w:rsidRPr="00FD4243">
        <w:rPr>
          <w:sz w:val="26"/>
          <w:szCs w:val="24"/>
        </w:rPr>
        <w:t xml:space="preserve"> зон определяются специальными режимами осуществления хозяйственной и иной деятельности, установленными Водным кодексом Российской Федерации.</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96" w:name="_Toc173058508"/>
      <w:bookmarkStart w:id="97" w:name="_Toc172720960"/>
      <w:bookmarkStart w:id="98" w:name="_Toc179888210"/>
      <w:bookmarkStart w:id="99" w:name="_Toc179544531"/>
      <w:r w:rsidRPr="00FD4243">
        <w:rPr>
          <w:b/>
          <w:sz w:val="26"/>
          <w:szCs w:val="24"/>
        </w:rPr>
        <w:t>Статья 18.</w:t>
      </w:r>
      <w:bookmarkEnd w:id="96"/>
      <w:r w:rsidRPr="00FD4243">
        <w:rPr>
          <w:b/>
          <w:sz w:val="26"/>
          <w:szCs w:val="24"/>
        </w:rPr>
        <w:t xml:space="preserve"> Градостроительные регламенты. Ограничения использования земельных участков и объектов капитального строительства на территории зоны санитарной охраны водных объектов</w:t>
      </w:r>
      <w:bookmarkEnd w:id="97"/>
      <w:bookmarkEnd w:id="98"/>
      <w:bookmarkEnd w:id="99"/>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1. </w:t>
      </w:r>
      <w:r w:rsidRPr="00FD4243">
        <w:rPr>
          <w:sz w:val="26"/>
          <w:szCs w:val="24"/>
        </w:rPr>
        <w:tab/>
        <w:t>Ограничения использования земельных участков и объектов капитального строительства на территории зон санитарной охраны водохранилища и водозаборных скважин в целях охраны от загрязнения районов водопользования и обеспечения безопасности их использования.</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В целях охраны от загрязнения районов водопользования и обеспечения безопасности их использования для рекреационных, лечебно-оздоровительных, хозяйственно-питьевых нужд населения действующим законодательством о водопользовании и санитарными нормами и правилами устанавливаются ограничения использования земельных участков и объектов капитального строительства на территории зоны санитарной охраны водных объектов.</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100" w:name="_Toc173058509"/>
      <w:bookmarkStart w:id="101" w:name="_Toc172720961"/>
      <w:bookmarkStart w:id="102" w:name="_Toc179888211"/>
      <w:bookmarkStart w:id="103" w:name="_Toc179544532"/>
      <w:r w:rsidRPr="00FD4243">
        <w:rPr>
          <w:b/>
          <w:sz w:val="26"/>
          <w:szCs w:val="24"/>
        </w:rPr>
        <w:t>Статья 19.</w:t>
      </w:r>
      <w:bookmarkEnd w:id="100"/>
      <w:r w:rsidRPr="00FD4243">
        <w:rPr>
          <w:b/>
          <w:sz w:val="26"/>
          <w:szCs w:val="24"/>
        </w:rPr>
        <w:t xml:space="preserve"> Градостроительные регламенты. Ограничения использования земельных участков и объектов капитального строительства на территории санитарных, защитных и санитарно-защитных зон</w:t>
      </w:r>
      <w:bookmarkEnd w:id="101"/>
      <w:bookmarkEnd w:id="102"/>
      <w:bookmarkEnd w:id="103"/>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Ограничения использования земельных участков и объектов капитального строительства на территории санитарных, защитных и санитарно-защитных зон устанавливаются в целях обеспечения требуемых гигиенических норм содержания в приземном слое атмосферы загрязняющих веществ, уменьшения отрицательного влияния предприятий, транспортных коммуникаций, линий электропередач на окружающее население, факторов физического воздействия - шума, повышенного уровня вибрации, инфразвука, электромагнитных волн и статического электричества. </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Ограничения использования земельных участков и объектов капитального строительства на территории санитарных, защитных и санитарно-защитных зон (далее – СЗЗ) определяются режимами использования земельных участков и объектов капитального строительства, устанавливаемыми в соответствии с законодательством Российской Федерации о санитарно-эпидемиологическом благополучии населения.</w:t>
      </w:r>
    </w:p>
    <w:p w:rsidR="00FD4243" w:rsidRPr="00FD4243" w:rsidRDefault="00FD4243" w:rsidP="00FD4243">
      <w:pPr>
        <w:ind w:firstLine="709"/>
        <w:jc w:val="both"/>
        <w:rPr>
          <w:sz w:val="26"/>
          <w:szCs w:val="24"/>
        </w:rPr>
      </w:pPr>
    </w:p>
    <w:p w:rsidR="00FD4243" w:rsidRDefault="00FD4243" w:rsidP="00FD4243">
      <w:pPr>
        <w:ind w:firstLine="709"/>
        <w:jc w:val="both"/>
        <w:rPr>
          <w:b/>
          <w:sz w:val="26"/>
          <w:szCs w:val="24"/>
        </w:rPr>
      </w:pPr>
      <w:bookmarkStart w:id="104" w:name="_Toc173058510"/>
      <w:bookmarkStart w:id="105" w:name="_Toc172720962"/>
      <w:bookmarkStart w:id="106" w:name="_Toc179888212"/>
      <w:bookmarkStart w:id="107" w:name="_Toc179544533"/>
    </w:p>
    <w:p w:rsidR="00FD4243" w:rsidRDefault="00FD4243" w:rsidP="00FD4243">
      <w:pPr>
        <w:ind w:firstLine="709"/>
        <w:jc w:val="both"/>
        <w:rPr>
          <w:b/>
          <w:sz w:val="26"/>
          <w:szCs w:val="24"/>
        </w:rPr>
      </w:pPr>
    </w:p>
    <w:p w:rsidR="00FD4243" w:rsidRDefault="00FD4243" w:rsidP="00FD4243">
      <w:pPr>
        <w:ind w:firstLine="709"/>
        <w:jc w:val="both"/>
        <w:rPr>
          <w:b/>
          <w:sz w:val="26"/>
          <w:szCs w:val="24"/>
        </w:rPr>
      </w:pPr>
    </w:p>
    <w:p w:rsidR="00FD4243" w:rsidRPr="00FD4243" w:rsidRDefault="00FD4243" w:rsidP="00FD4243">
      <w:pPr>
        <w:ind w:firstLine="709"/>
        <w:jc w:val="both"/>
        <w:rPr>
          <w:b/>
          <w:sz w:val="26"/>
          <w:szCs w:val="24"/>
        </w:rPr>
      </w:pPr>
      <w:r w:rsidRPr="00FD4243">
        <w:rPr>
          <w:b/>
          <w:sz w:val="26"/>
          <w:szCs w:val="24"/>
        </w:rPr>
        <w:t>Статья 20.</w:t>
      </w:r>
      <w:bookmarkEnd w:id="104"/>
      <w:r w:rsidRPr="00FD4243">
        <w:rPr>
          <w:b/>
          <w:sz w:val="26"/>
          <w:szCs w:val="24"/>
        </w:rPr>
        <w:t xml:space="preserve"> Градостроительные регламенты.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bookmarkEnd w:id="105"/>
      <w:bookmarkEnd w:id="106"/>
      <w:bookmarkEnd w:id="107"/>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 устанавливаются с целью защиты населения и территорий, в том числе при возникновении чрезвычайных ситуаций и определяются режимом использования земельных участков и объектов капитального строительства, устанавливаемыми в соответствии с законодательством Российской Федерации в области защиты населения и территорий от чрезвычайных ситуаций природного и техногенного характера.</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 xml:space="preserve">Принципиальное содержание указанного режима применительно к территориям, подверженным риску возникновения чрезвычайных ситуаций природного и техногенного характера и воздействия их последствий (на Карте зон с особыми условиями использования территории не отображаются), определенно в </w:t>
      </w:r>
      <w:r w:rsidRPr="00FD4243">
        <w:rPr>
          <w:sz w:val="26"/>
          <w:szCs w:val="24"/>
        </w:rPr>
        <w:lastRenderedPageBreak/>
        <w:t>составе раздела «Инженерно-технические мероприятия гражданской обороны, мероприятия по предупреждению чрезвычайных ситуаций» Генерального плана города Каспийска. Указанный режим устанавливается по согласованию с ГУ МЧС РФ по РД.</w:t>
      </w:r>
    </w:p>
    <w:p w:rsidR="00FD4243" w:rsidRPr="00FD4243" w:rsidRDefault="00FD4243" w:rsidP="00FD4243">
      <w:pPr>
        <w:tabs>
          <w:tab w:val="left" w:pos="1134"/>
        </w:tabs>
        <w:ind w:firstLine="709"/>
        <w:jc w:val="both"/>
        <w:rPr>
          <w:b/>
          <w:sz w:val="26"/>
          <w:szCs w:val="24"/>
        </w:rPr>
      </w:pPr>
      <w:r w:rsidRPr="00FD4243">
        <w:rPr>
          <w:b/>
          <w:sz w:val="26"/>
          <w:szCs w:val="24"/>
        </w:rPr>
        <w:t>Статья 21. Градостроительные регламенты. Запрет на предоставление земельных участков под капитальное строительство объектов всех  видов жизнедеятельности за исключением объектов социально-коммунального назначения (школы, детсады, подстанции и т.</w:t>
      </w:r>
      <w:bookmarkStart w:id="108" w:name="_GoBack"/>
      <w:bookmarkEnd w:id="108"/>
      <w:r w:rsidRPr="00FD4243">
        <w:rPr>
          <w:b/>
          <w:sz w:val="26"/>
          <w:szCs w:val="24"/>
        </w:rPr>
        <w:t xml:space="preserve">д) в микрорайонах со сложившейся инфраструктурой. </w:t>
      </w:r>
    </w:p>
    <w:p w:rsidR="00FD4243" w:rsidRPr="00FD4243" w:rsidRDefault="00FD4243" w:rsidP="00FD4243">
      <w:pPr>
        <w:tabs>
          <w:tab w:val="left" w:pos="1134"/>
        </w:tabs>
        <w:ind w:firstLine="709"/>
        <w:jc w:val="both"/>
        <w:rPr>
          <w:sz w:val="26"/>
          <w:szCs w:val="24"/>
        </w:rPr>
      </w:pPr>
      <w:r w:rsidRPr="00FD4243">
        <w:rPr>
          <w:sz w:val="26"/>
          <w:szCs w:val="24"/>
        </w:rPr>
        <w:t xml:space="preserve">1. Запрет распространяется на следующие улицы: Ленина, Халилова, </w:t>
      </w:r>
      <w:proofErr w:type="spellStart"/>
      <w:r w:rsidRPr="00FD4243">
        <w:rPr>
          <w:sz w:val="26"/>
          <w:szCs w:val="24"/>
        </w:rPr>
        <w:t>Ильяшенко</w:t>
      </w:r>
      <w:proofErr w:type="spellEnd"/>
      <w:r w:rsidRPr="00FD4243">
        <w:rPr>
          <w:sz w:val="26"/>
          <w:szCs w:val="24"/>
        </w:rPr>
        <w:t xml:space="preserve">, </w:t>
      </w:r>
      <w:proofErr w:type="spellStart"/>
      <w:r w:rsidRPr="00FD4243">
        <w:rPr>
          <w:sz w:val="26"/>
          <w:szCs w:val="24"/>
        </w:rPr>
        <w:t>Хизроева</w:t>
      </w:r>
      <w:proofErr w:type="spellEnd"/>
      <w:r w:rsidRPr="00FD4243">
        <w:rPr>
          <w:sz w:val="26"/>
          <w:szCs w:val="24"/>
        </w:rPr>
        <w:t xml:space="preserve">, Орджоникидзе, С. </w:t>
      </w:r>
      <w:proofErr w:type="spellStart"/>
      <w:r w:rsidRPr="00FD4243">
        <w:rPr>
          <w:sz w:val="26"/>
          <w:szCs w:val="24"/>
        </w:rPr>
        <w:t>Стальского</w:t>
      </w:r>
      <w:proofErr w:type="spellEnd"/>
      <w:r w:rsidRPr="00FD4243">
        <w:rPr>
          <w:sz w:val="26"/>
          <w:szCs w:val="24"/>
        </w:rPr>
        <w:t>, Советская,  Мира, Алферова,  Назарова,   А. Султана,  б. Абдуллаева, ул. А. Алиева.</w:t>
      </w:r>
    </w:p>
    <w:p w:rsidR="00FD4243" w:rsidRPr="00FD4243" w:rsidRDefault="00FD4243" w:rsidP="00FD4243">
      <w:pPr>
        <w:tabs>
          <w:tab w:val="left" w:pos="1134"/>
        </w:tabs>
        <w:ind w:firstLine="709"/>
        <w:jc w:val="both"/>
        <w:rPr>
          <w:sz w:val="26"/>
          <w:szCs w:val="24"/>
        </w:rPr>
      </w:pPr>
      <w:r w:rsidRPr="00FD4243">
        <w:rPr>
          <w:sz w:val="26"/>
          <w:szCs w:val="24"/>
        </w:rPr>
        <w:t xml:space="preserve">2. Свободные и освободившиеся в результате сноса ветхого и аварийного жилья площади по вышеуказанным улицам использовать под строительство многоквартирных жилых домов. </w:t>
      </w:r>
    </w:p>
    <w:p w:rsidR="00FD4243" w:rsidRPr="00FD4243" w:rsidRDefault="00FD4243" w:rsidP="00FD4243">
      <w:pPr>
        <w:tabs>
          <w:tab w:val="left" w:pos="1134"/>
        </w:tabs>
        <w:ind w:firstLine="709"/>
        <w:jc w:val="both"/>
        <w:rPr>
          <w:sz w:val="26"/>
          <w:szCs w:val="24"/>
        </w:rPr>
      </w:pPr>
    </w:p>
    <w:p w:rsidR="00FD4243" w:rsidRPr="00FD4243" w:rsidRDefault="00FD4243" w:rsidP="00FD4243">
      <w:pPr>
        <w:tabs>
          <w:tab w:val="left" w:pos="1134"/>
        </w:tabs>
        <w:jc w:val="center"/>
        <w:rPr>
          <w:b/>
          <w:sz w:val="26"/>
          <w:szCs w:val="24"/>
        </w:rPr>
      </w:pPr>
      <w:bookmarkStart w:id="109" w:name="_Toc179888213"/>
      <w:bookmarkEnd w:id="42"/>
      <w:bookmarkEnd w:id="43"/>
      <w:r w:rsidRPr="00FD4243">
        <w:rPr>
          <w:b/>
          <w:sz w:val="26"/>
          <w:szCs w:val="24"/>
        </w:rPr>
        <w:t xml:space="preserve">Глава 3. </w:t>
      </w:r>
      <w:bookmarkEnd w:id="109"/>
      <w:r w:rsidRPr="00FD4243">
        <w:rPr>
          <w:b/>
          <w:sz w:val="26"/>
          <w:szCs w:val="24"/>
        </w:rPr>
        <w:t>Предварительное согласование мест размещения объектов</w:t>
      </w:r>
    </w:p>
    <w:p w:rsidR="00FD4243" w:rsidRPr="00FD4243" w:rsidRDefault="00FD4243" w:rsidP="00FD4243">
      <w:pPr>
        <w:tabs>
          <w:tab w:val="left" w:pos="1134"/>
        </w:tabs>
        <w:ind w:firstLine="709"/>
        <w:jc w:val="both"/>
        <w:rPr>
          <w:sz w:val="26"/>
          <w:szCs w:val="24"/>
        </w:rPr>
      </w:pPr>
    </w:p>
    <w:p w:rsidR="00FD4243" w:rsidRPr="00FD4243" w:rsidRDefault="00FD4243" w:rsidP="00FD4243">
      <w:pPr>
        <w:ind w:firstLine="709"/>
        <w:jc w:val="both"/>
        <w:rPr>
          <w:b/>
          <w:sz w:val="26"/>
          <w:szCs w:val="24"/>
        </w:rPr>
      </w:pPr>
      <w:bookmarkStart w:id="110" w:name="_Toc179888215"/>
      <w:r w:rsidRPr="00FD4243">
        <w:rPr>
          <w:b/>
          <w:sz w:val="26"/>
          <w:szCs w:val="24"/>
        </w:rPr>
        <w:t>Статья 22. Порядок предварительного согласования места размещения объекта. Акт о выборе земельного участка</w:t>
      </w:r>
      <w:bookmarkEnd w:id="110"/>
    </w:p>
    <w:p w:rsidR="00FD4243" w:rsidRPr="00FD4243" w:rsidRDefault="00FD4243" w:rsidP="00FD4243">
      <w:pPr>
        <w:ind w:firstLine="709"/>
        <w:jc w:val="both"/>
        <w:rPr>
          <w:sz w:val="26"/>
          <w:szCs w:val="24"/>
        </w:rPr>
      </w:pPr>
      <w:r w:rsidRPr="00FD4243">
        <w:rPr>
          <w:sz w:val="26"/>
          <w:szCs w:val="24"/>
        </w:rPr>
        <w:t>Положения настоящей статьи установлены на основании ст.ст.31-32 Земельного кодекса Российской Федерации.</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Граждане или юридические лица, заинтересованные в предоставлении земельного участка для строительства, могут обратиться в Администрацию ГО «города Каспийск» с заявлением о выборе земельного участка и предварительного согласования места размещения объекта. В данном заявлении должны быть указаны назначение и параметры объекта, предполагаемое место его размещения, обоснование примерного размера земельного участка, испрашиваемое право на земельный участок. К заявлению прилагаются технико-экономическое обоснование проекта строительства  или необходимые расчеты. Комиссия вправе запросить у заявителей другие документы, обосновывающие место размещения объекта, если его размещение может повлечь за собой установление охранной или санитарно-защитной зоны, в том числе санитарно-эпидемиологическое заключение.</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Заявления о выборе земельного участка и предварительном согласовании места размещения объекта рассматриваются Комиссией в порядке, установленном настоящей статьей и Положением.</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 xml:space="preserve">Комиссия организует сбор необходимой информации в установленном законом порядке. </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Комиссия информирует население о возможном предоставлении земельных участков для строительства в порядке, установленном ст.22 настоящих Правил застройки.</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Комиссия обеспечивает выбор земельного участка на основе документов государственного земельного кадастра и документов землеустройства с учетом результатов информирования населения, экологических, градостроительных и иных условий использования соответствующей территории и недр в ее границах посредством определения вариантов размещения объекта и проведения процедур согласования в случаях, предусмотренных федеральными законами, с соответствующими государственными органами, органами местного самоуправления, муниципальными организациями.</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6. </w:t>
      </w:r>
      <w:r w:rsidRPr="00FD4243">
        <w:rPr>
          <w:sz w:val="26"/>
          <w:szCs w:val="24"/>
        </w:rPr>
        <w:tab/>
        <w:t xml:space="preserve">Результаты выбора земельного участка оформляются актом о выборе земельного участка для строительства, а в необходимых случаях и для установления его охранной или санитарно-защитной зоны. </w:t>
      </w:r>
    </w:p>
    <w:p w:rsidR="00FD4243" w:rsidRPr="00FD4243" w:rsidRDefault="00FD4243" w:rsidP="00FD4243">
      <w:pPr>
        <w:tabs>
          <w:tab w:val="left" w:pos="1134"/>
        </w:tabs>
        <w:ind w:firstLine="709"/>
        <w:jc w:val="both"/>
        <w:rPr>
          <w:sz w:val="26"/>
          <w:szCs w:val="24"/>
        </w:rPr>
      </w:pPr>
      <w:r w:rsidRPr="00FD4243">
        <w:rPr>
          <w:sz w:val="26"/>
          <w:szCs w:val="24"/>
        </w:rPr>
        <w:t xml:space="preserve">7. </w:t>
      </w:r>
      <w:r w:rsidRPr="00FD4243">
        <w:rPr>
          <w:sz w:val="26"/>
          <w:szCs w:val="24"/>
        </w:rPr>
        <w:tab/>
        <w:t>По результатам рассмотрения документов Комиссия принимает одно из следующих решений:</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о согласовании места размещения объекта, оформлении акта о выборе земельного участка, проекта границ земельного участка и получения санитарно-эпидемиологического заключения в соответствии с одним из вариантов выбора земельного участка;</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об отказе в размещении объекта;</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 xml:space="preserve">о подготовке земельного участка к торгам, в случае поступления второго заявления. </w:t>
      </w:r>
    </w:p>
    <w:p w:rsidR="00FD4243" w:rsidRPr="00FD4243" w:rsidRDefault="00FD4243" w:rsidP="00FD4243">
      <w:pPr>
        <w:tabs>
          <w:tab w:val="left" w:pos="1134"/>
        </w:tabs>
        <w:ind w:firstLine="709"/>
        <w:jc w:val="both"/>
        <w:rPr>
          <w:sz w:val="26"/>
          <w:szCs w:val="24"/>
        </w:rPr>
      </w:pPr>
      <w:r w:rsidRPr="00FD4243">
        <w:rPr>
          <w:sz w:val="26"/>
          <w:szCs w:val="24"/>
        </w:rPr>
        <w:t>Копия решения Комиссии выдается заявителю в семидневный срок со дня его утверждения.</w:t>
      </w:r>
    </w:p>
    <w:p w:rsidR="00FD4243" w:rsidRPr="00FD4243" w:rsidRDefault="00FD4243" w:rsidP="00FD4243">
      <w:pPr>
        <w:tabs>
          <w:tab w:val="left" w:pos="1134"/>
        </w:tabs>
        <w:ind w:firstLine="709"/>
        <w:jc w:val="both"/>
        <w:rPr>
          <w:sz w:val="26"/>
          <w:szCs w:val="24"/>
        </w:rPr>
      </w:pPr>
      <w:r w:rsidRPr="00FD4243">
        <w:rPr>
          <w:sz w:val="26"/>
          <w:szCs w:val="24"/>
        </w:rPr>
        <w:t xml:space="preserve">8. </w:t>
      </w:r>
      <w:r w:rsidRPr="00FD4243">
        <w:rPr>
          <w:sz w:val="26"/>
          <w:szCs w:val="24"/>
        </w:rPr>
        <w:tab/>
        <w:t>Акт о выборе земельного участка утверждается постановлением Администрации городского округа «город Каспийск» не позднее чем через 6 месяцев с момента принятия Комиссией решения. Данное постановление Администрации города Каспийска действует в течение трех лет с момента принятия и является основанием для проведения кадастрового учета земельного участка.</w:t>
      </w:r>
    </w:p>
    <w:p w:rsidR="00FD4243" w:rsidRPr="00FD4243" w:rsidRDefault="00FD4243" w:rsidP="00FD4243">
      <w:pPr>
        <w:tabs>
          <w:tab w:val="left" w:pos="1134"/>
        </w:tabs>
        <w:ind w:firstLine="709"/>
        <w:jc w:val="both"/>
        <w:rPr>
          <w:sz w:val="26"/>
          <w:szCs w:val="24"/>
        </w:rPr>
      </w:pPr>
      <w:r w:rsidRPr="00FD4243">
        <w:rPr>
          <w:sz w:val="26"/>
          <w:szCs w:val="24"/>
        </w:rPr>
        <w:t xml:space="preserve">9. </w:t>
      </w:r>
      <w:r w:rsidRPr="00FD4243">
        <w:rPr>
          <w:sz w:val="26"/>
          <w:szCs w:val="24"/>
        </w:rPr>
        <w:tab/>
        <w:t>Постановление, указанное в п.8 настоящей статьи, заявление и данные кадастрового учета являются основанием для последующего принятия Администрацией городского округа «город Каспийск» постановления о предоставлении земельного участка для строительства.</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111" w:name="_Toc179888216"/>
      <w:r w:rsidRPr="00FD4243">
        <w:rPr>
          <w:b/>
          <w:sz w:val="26"/>
          <w:szCs w:val="24"/>
        </w:rPr>
        <w:t>Статья 23. Информирование населения по вопросам предварительного согласования места размещения объектов</w:t>
      </w:r>
      <w:bookmarkEnd w:id="111"/>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Информирование населения проводится только по вопросам предварительного согласования места размещения объектов в порядке, установленном настоящей статьей.</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 xml:space="preserve">Информирование представляет собой опубликование в уполномоченных Собранием депутатов городского округа «город Каспийск» средствах массовой информации и размещение на официальном сайте муниципального образования «город Каспийск» в сети «Интернет»  информационного сообщения и сбор предложений и замечаний. </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В информационном сообщении содержится информация о месте размещения объекта, размере земельного участка, назначении и основных показателей объекта.</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Продолжительность информирования не может быть менее 1 месяца с момента публикации соответствующего сообщения до момента принятия решения о предварительном согласовании места размещения объекта.</w:t>
      </w:r>
    </w:p>
    <w:p w:rsidR="00FD4243" w:rsidRPr="00FD4243" w:rsidRDefault="00FD4243" w:rsidP="00FD4243">
      <w:pPr>
        <w:jc w:val="both"/>
        <w:rPr>
          <w:sz w:val="26"/>
          <w:szCs w:val="24"/>
        </w:rPr>
      </w:pPr>
      <w:bookmarkStart w:id="112" w:name="_Toc172720967"/>
      <w:bookmarkStart w:id="113" w:name="_Toc173058516"/>
      <w:bookmarkStart w:id="114" w:name="_Toc179888219"/>
      <w:bookmarkStart w:id="115" w:name="_Toc179544540"/>
    </w:p>
    <w:p w:rsidR="00FD4243" w:rsidRPr="00FD4243" w:rsidRDefault="00FD4243" w:rsidP="00FD4243">
      <w:pPr>
        <w:jc w:val="center"/>
        <w:rPr>
          <w:b/>
          <w:sz w:val="26"/>
          <w:szCs w:val="24"/>
        </w:rPr>
      </w:pPr>
    </w:p>
    <w:p w:rsidR="00FD4243" w:rsidRPr="00FD4243" w:rsidRDefault="00FD4243" w:rsidP="00FD4243">
      <w:pPr>
        <w:jc w:val="center"/>
        <w:rPr>
          <w:b/>
          <w:sz w:val="26"/>
          <w:szCs w:val="24"/>
        </w:rPr>
      </w:pPr>
      <w:r w:rsidRPr="00FD4243">
        <w:rPr>
          <w:b/>
          <w:sz w:val="26"/>
          <w:szCs w:val="24"/>
        </w:rPr>
        <w:t>Глава 4. Планировка территории</w:t>
      </w:r>
      <w:bookmarkEnd w:id="112"/>
      <w:bookmarkEnd w:id="113"/>
      <w:bookmarkEnd w:id="114"/>
      <w:bookmarkEnd w:id="115"/>
    </w:p>
    <w:p w:rsidR="00FD4243" w:rsidRPr="00FD4243" w:rsidRDefault="00FD4243" w:rsidP="00FD4243">
      <w:pPr>
        <w:jc w:val="both"/>
        <w:rPr>
          <w:sz w:val="26"/>
          <w:szCs w:val="24"/>
        </w:rPr>
      </w:pPr>
    </w:p>
    <w:p w:rsidR="00FD4243" w:rsidRPr="00FD4243" w:rsidRDefault="00FD4243" w:rsidP="00FD4243">
      <w:pPr>
        <w:ind w:firstLine="709"/>
        <w:jc w:val="both"/>
        <w:rPr>
          <w:sz w:val="26"/>
          <w:szCs w:val="24"/>
        </w:rPr>
      </w:pPr>
      <w:bookmarkStart w:id="116" w:name="_Toc172720968"/>
      <w:bookmarkStart w:id="117" w:name="_Toc173058517"/>
      <w:bookmarkStart w:id="118" w:name="_Toc179888220"/>
      <w:bookmarkStart w:id="119" w:name="_Toc179544541"/>
      <w:r w:rsidRPr="00FD4243">
        <w:rPr>
          <w:sz w:val="26"/>
          <w:szCs w:val="24"/>
        </w:rPr>
        <w:t xml:space="preserve">Положения настоящей главы установлены на основании главы 5 Градостроительного кодекса Российской Федерации и не применяются при разработке документации по планировке территории для размещения объектов </w:t>
      </w:r>
      <w:r w:rsidRPr="00FD4243">
        <w:rPr>
          <w:sz w:val="26"/>
          <w:szCs w:val="24"/>
        </w:rPr>
        <w:lastRenderedPageBreak/>
        <w:t>капитального строительства федерального значения и значения   Республики Дагестан.</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r w:rsidRPr="00FD4243">
        <w:rPr>
          <w:b/>
          <w:sz w:val="26"/>
          <w:szCs w:val="24"/>
        </w:rPr>
        <w:t>Статья 24. Общие  положения о планировке территории</w:t>
      </w:r>
      <w:bookmarkEnd w:id="116"/>
      <w:bookmarkEnd w:id="117"/>
      <w:bookmarkEnd w:id="118"/>
      <w:bookmarkEnd w:id="119"/>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Планировка территории осуществляется посредством разработки: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проектов планировки как отдельных документов;</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проектов планировки с проектами межевания в их составе;</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проектов планировки с проектами межевания в их составе и градостроительными планами земельных участков в составе проектов межевания;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проектов межевания как отдельных документов;</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проектов межевания с градостроительными планами земельных участков в их составе;</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градостроительных планов земельных участков как отдельных документов.</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Разработка документации по планировке территории осуществляется с учетом характеристик планируемого развития конкретной территории, а также следующих особенностей:</w:t>
      </w:r>
    </w:p>
    <w:p w:rsidR="00FD4243" w:rsidRPr="00FD4243" w:rsidRDefault="00FD4243" w:rsidP="00FD4243">
      <w:pPr>
        <w:tabs>
          <w:tab w:val="left" w:pos="1134"/>
        </w:tabs>
        <w:ind w:firstLine="709"/>
        <w:jc w:val="both"/>
        <w:rPr>
          <w:sz w:val="26"/>
          <w:szCs w:val="24"/>
        </w:rPr>
      </w:pPr>
      <w:r w:rsidRPr="00FD4243">
        <w:rPr>
          <w:sz w:val="26"/>
          <w:szCs w:val="24"/>
        </w:rPr>
        <w:t>2.1. Проекты планировки разрабатываются в случаях, когда необходимо установить (изменить), в том числе посредством установления красных линий:</w:t>
      </w:r>
    </w:p>
    <w:p w:rsidR="00FD4243" w:rsidRPr="00FD4243" w:rsidRDefault="00FD4243" w:rsidP="00FD4243">
      <w:pPr>
        <w:tabs>
          <w:tab w:val="left" w:pos="1134"/>
        </w:tabs>
        <w:ind w:firstLine="709"/>
        <w:jc w:val="both"/>
        <w:rPr>
          <w:sz w:val="26"/>
          <w:szCs w:val="24"/>
        </w:rPr>
      </w:pPr>
      <w:r w:rsidRPr="00FD4243">
        <w:rPr>
          <w:sz w:val="26"/>
          <w:szCs w:val="24"/>
        </w:rPr>
        <w:t xml:space="preserve">а) </w:t>
      </w:r>
      <w:r w:rsidRPr="00FD4243">
        <w:rPr>
          <w:sz w:val="26"/>
          <w:szCs w:val="24"/>
        </w:rPr>
        <w:tab/>
        <w:t>границы планировочных элементов территории (районов, микрорайонов, кварталов);</w:t>
      </w:r>
    </w:p>
    <w:p w:rsidR="00FD4243" w:rsidRPr="00FD4243" w:rsidRDefault="00FD4243" w:rsidP="00FD4243">
      <w:pPr>
        <w:tabs>
          <w:tab w:val="left" w:pos="1134"/>
        </w:tabs>
        <w:ind w:firstLine="709"/>
        <w:jc w:val="both"/>
        <w:rPr>
          <w:sz w:val="26"/>
          <w:szCs w:val="24"/>
        </w:rPr>
      </w:pPr>
      <w:r w:rsidRPr="00FD4243">
        <w:rPr>
          <w:sz w:val="26"/>
          <w:szCs w:val="24"/>
        </w:rPr>
        <w:t xml:space="preserve">б) </w:t>
      </w:r>
      <w:r w:rsidRPr="00FD4243">
        <w:rPr>
          <w:sz w:val="26"/>
          <w:szCs w:val="24"/>
        </w:rPr>
        <w:tab/>
        <w:t>границы земельных участков общего пользования и линейных объектов без определения границ иных земельных участков;</w:t>
      </w:r>
    </w:p>
    <w:p w:rsidR="00FD4243" w:rsidRPr="00FD4243" w:rsidRDefault="00FD4243" w:rsidP="00FD4243">
      <w:pPr>
        <w:tabs>
          <w:tab w:val="left" w:pos="1134"/>
        </w:tabs>
        <w:ind w:firstLine="709"/>
        <w:jc w:val="both"/>
        <w:rPr>
          <w:sz w:val="26"/>
          <w:szCs w:val="24"/>
        </w:rPr>
      </w:pPr>
      <w:r w:rsidRPr="00FD4243">
        <w:rPr>
          <w:sz w:val="26"/>
          <w:szCs w:val="24"/>
        </w:rPr>
        <w:t xml:space="preserve">в) </w:t>
      </w:r>
      <w:r w:rsidRPr="00FD4243">
        <w:rPr>
          <w:sz w:val="26"/>
          <w:szCs w:val="24"/>
        </w:rPr>
        <w:tab/>
        <w:t>границы зон планируемого размещения объектов социально-культурного и коммунально-бытового и иного назначения;</w:t>
      </w:r>
    </w:p>
    <w:p w:rsidR="00FD4243" w:rsidRPr="00FD4243" w:rsidRDefault="00FD4243" w:rsidP="00FD4243">
      <w:pPr>
        <w:tabs>
          <w:tab w:val="left" w:pos="1134"/>
        </w:tabs>
        <w:ind w:firstLine="709"/>
        <w:jc w:val="both"/>
        <w:rPr>
          <w:sz w:val="26"/>
          <w:szCs w:val="24"/>
        </w:rPr>
      </w:pPr>
      <w:r w:rsidRPr="00FD4243">
        <w:rPr>
          <w:sz w:val="26"/>
          <w:szCs w:val="24"/>
        </w:rPr>
        <w:t xml:space="preserve">г) </w:t>
      </w:r>
      <w:r w:rsidRPr="00FD4243">
        <w:rPr>
          <w:sz w:val="26"/>
          <w:szCs w:val="24"/>
        </w:rPr>
        <w:tab/>
        <w:t>другие границы.</w:t>
      </w:r>
    </w:p>
    <w:p w:rsidR="00FD4243" w:rsidRPr="00FD4243" w:rsidRDefault="00FD4243" w:rsidP="00FD4243">
      <w:pPr>
        <w:tabs>
          <w:tab w:val="left" w:pos="1134"/>
        </w:tabs>
        <w:ind w:firstLine="709"/>
        <w:jc w:val="both"/>
        <w:rPr>
          <w:sz w:val="26"/>
          <w:szCs w:val="24"/>
        </w:rPr>
      </w:pPr>
      <w:r w:rsidRPr="00FD4243">
        <w:rPr>
          <w:sz w:val="26"/>
          <w:szCs w:val="24"/>
        </w:rPr>
        <w:t>2.2. Проекты межевания разрабатываются в пределах красных линий планировочных элементов территории,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 в целях определения:</w:t>
      </w:r>
    </w:p>
    <w:p w:rsidR="00FD4243" w:rsidRPr="00FD4243" w:rsidRDefault="00FD4243" w:rsidP="00FD4243">
      <w:pPr>
        <w:tabs>
          <w:tab w:val="left" w:pos="1134"/>
        </w:tabs>
        <w:ind w:firstLine="709"/>
        <w:jc w:val="both"/>
        <w:rPr>
          <w:sz w:val="26"/>
          <w:szCs w:val="24"/>
        </w:rPr>
      </w:pPr>
      <w:r w:rsidRPr="00FD4243">
        <w:rPr>
          <w:sz w:val="26"/>
          <w:szCs w:val="24"/>
        </w:rPr>
        <w:t xml:space="preserve">а) </w:t>
      </w:r>
      <w:r w:rsidRPr="00FD4243">
        <w:rPr>
          <w:sz w:val="26"/>
          <w:szCs w:val="24"/>
        </w:rPr>
        <w:tab/>
        <w:t>границ земельных участков, которые не являются территориями общего пользования;</w:t>
      </w:r>
    </w:p>
    <w:p w:rsidR="00FD4243" w:rsidRPr="00FD4243" w:rsidRDefault="00FD4243" w:rsidP="00FD4243">
      <w:pPr>
        <w:tabs>
          <w:tab w:val="left" w:pos="1134"/>
        </w:tabs>
        <w:ind w:firstLine="709"/>
        <w:jc w:val="both"/>
        <w:rPr>
          <w:sz w:val="26"/>
          <w:szCs w:val="24"/>
        </w:rPr>
      </w:pPr>
      <w:r w:rsidRPr="00FD4243">
        <w:rPr>
          <w:sz w:val="26"/>
          <w:szCs w:val="24"/>
        </w:rPr>
        <w:t xml:space="preserve">б) </w:t>
      </w:r>
      <w:r w:rsidRPr="00FD4243">
        <w:rPr>
          <w:sz w:val="26"/>
          <w:szCs w:val="24"/>
        </w:rPr>
        <w:tab/>
        <w:t>линий отступа от красных линий для определения места допустимого размещения зданий, строений, сооружений;</w:t>
      </w:r>
    </w:p>
    <w:p w:rsidR="00FD4243" w:rsidRPr="00FD4243" w:rsidRDefault="00FD4243" w:rsidP="00FD4243">
      <w:pPr>
        <w:tabs>
          <w:tab w:val="left" w:pos="1134"/>
        </w:tabs>
        <w:ind w:firstLine="709"/>
        <w:jc w:val="both"/>
        <w:rPr>
          <w:sz w:val="26"/>
          <w:szCs w:val="24"/>
        </w:rPr>
      </w:pPr>
      <w:r w:rsidRPr="00FD4243">
        <w:rPr>
          <w:sz w:val="26"/>
          <w:szCs w:val="24"/>
        </w:rPr>
        <w:t xml:space="preserve">в) </w:t>
      </w:r>
      <w:r w:rsidRPr="00FD4243">
        <w:rPr>
          <w:sz w:val="26"/>
          <w:szCs w:val="24"/>
        </w:rPr>
        <w:tab/>
        <w:t>границ зон планируемого размещения объектов капитального строительства федерального, республиканского и местного значения;</w:t>
      </w:r>
    </w:p>
    <w:p w:rsidR="00FD4243" w:rsidRPr="00FD4243" w:rsidRDefault="00FD4243" w:rsidP="00FD4243">
      <w:pPr>
        <w:tabs>
          <w:tab w:val="left" w:pos="1134"/>
        </w:tabs>
        <w:ind w:firstLine="709"/>
        <w:jc w:val="both"/>
        <w:rPr>
          <w:sz w:val="26"/>
          <w:szCs w:val="24"/>
        </w:rPr>
      </w:pPr>
      <w:r w:rsidRPr="00FD4243">
        <w:rPr>
          <w:sz w:val="26"/>
          <w:szCs w:val="24"/>
        </w:rPr>
        <w:t xml:space="preserve">г) </w:t>
      </w:r>
      <w:r w:rsidRPr="00FD4243">
        <w:rPr>
          <w:sz w:val="26"/>
          <w:szCs w:val="24"/>
        </w:rPr>
        <w:tab/>
        <w:t>границ зон с особыми условиями использования территории;</w:t>
      </w:r>
    </w:p>
    <w:p w:rsidR="00FD4243" w:rsidRPr="00FD4243" w:rsidRDefault="00FD4243" w:rsidP="00FD4243">
      <w:pPr>
        <w:tabs>
          <w:tab w:val="left" w:pos="1134"/>
        </w:tabs>
        <w:ind w:firstLine="709"/>
        <w:jc w:val="both"/>
        <w:rPr>
          <w:sz w:val="26"/>
          <w:szCs w:val="24"/>
        </w:rPr>
      </w:pPr>
      <w:r w:rsidRPr="00FD4243">
        <w:rPr>
          <w:sz w:val="26"/>
          <w:szCs w:val="24"/>
        </w:rPr>
        <w:t xml:space="preserve">д) </w:t>
      </w:r>
      <w:r w:rsidRPr="00FD4243">
        <w:rPr>
          <w:sz w:val="26"/>
          <w:szCs w:val="24"/>
        </w:rPr>
        <w:tab/>
        <w:t>других границ.</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Посредством документации по планировке территории определяются:</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и транспортного обслуживания, инженерно-технического обеспечения застройки;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красные линии;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линии регулирования застройки, если они не определены градостроительными регламентами в составе настоящих Правил застройки;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границы земельных участков линейных объектов, а также границы зон действия ограничений вдоль линейных объектов;</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 </w:t>
      </w:r>
      <w:r w:rsidRPr="00FD4243">
        <w:rPr>
          <w:sz w:val="26"/>
          <w:szCs w:val="24"/>
        </w:rPr>
        <w:tab/>
        <w:t>границы зон действия ограничений вокруг охраняемых объектов, а также вокруг объектов, являющихся источниками загрязнения окружающей среды;</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границы земельных участков, которые планируется изъять, в том числе путем выкупа, для муниципальных нужд либо зарезервировать с последующим изъятием, в том числе путем выкупа, а также границы земельных участков, определяемых для муниципальных нужд без резервирования и изъятия, в том числе путем выкупа, расположенных в составе земель, находящихся в муниципальной собственности;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границы земельных участков, которые планируется предоставить физическим или юридическим лицам;</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границы земельных участков на территориях существующей застройки, не разделенных на земельные участки;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и другие параметры.</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120" w:name="_Toc172720969"/>
      <w:bookmarkStart w:id="121" w:name="_Toc173058518"/>
      <w:bookmarkStart w:id="122" w:name="_Toc179888221"/>
      <w:bookmarkStart w:id="123" w:name="_Toc179544542"/>
      <w:r w:rsidRPr="00FD4243">
        <w:rPr>
          <w:b/>
          <w:sz w:val="26"/>
          <w:szCs w:val="24"/>
        </w:rPr>
        <w:t>Статья 25. Подготовка документации по планировке территории</w:t>
      </w:r>
      <w:bookmarkEnd w:id="120"/>
      <w:bookmarkEnd w:id="121"/>
      <w:bookmarkEnd w:id="122"/>
      <w:bookmarkEnd w:id="123"/>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Подготовка документации по планировке территории города Каспийска осуществляется на основании Генерального плана города Каспийска, настоящих Правил застройки, требований технических регламентов, с учетом границ территорий объектов культурного наследия (в том числе вновь выявленных), границ зон с особыми условиями использования территорий.</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Документация по планировке территории разрабатывается по инициативе  Администрации города Каспийска, а также на основании предложений физических и юридических лиц.</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Разработка документации по планировке осуществляется на основании:</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постановления о подготовке данной документации, принимаемое Администрацией города Каспийска;</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 xml:space="preserve">заказа на подготовку данной документации; </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 xml:space="preserve">задания на разработку документации. </w:t>
      </w:r>
    </w:p>
    <w:p w:rsidR="00FD4243" w:rsidRPr="00FD4243" w:rsidRDefault="00FD4243" w:rsidP="00FD4243">
      <w:pPr>
        <w:tabs>
          <w:tab w:val="left" w:pos="1134"/>
        </w:tabs>
        <w:ind w:firstLine="709"/>
        <w:jc w:val="both"/>
        <w:rPr>
          <w:sz w:val="26"/>
          <w:szCs w:val="24"/>
        </w:rPr>
      </w:pPr>
      <w:r w:rsidRPr="00FD4243">
        <w:rPr>
          <w:sz w:val="26"/>
          <w:szCs w:val="24"/>
        </w:rPr>
        <w:t>Заказ на подготовку документации по планировке выполняется в соответствии с законодательством Российской Федерации. Заказчиком документации по планировке территории является Администрация городского округа «город Каспийск», либо физическое и юридическое на основании предложения которого принято постановление подготовке документации по планировке.</w:t>
      </w:r>
    </w:p>
    <w:p w:rsidR="00FD4243" w:rsidRPr="00FD4243" w:rsidRDefault="00FD4243" w:rsidP="00FD4243">
      <w:pPr>
        <w:tabs>
          <w:tab w:val="left" w:pos="1134"/>
        </w:tabs>
        <w:ind w:firstLine="709"/>
        <w:jc w:val="both"/>
        <w:rPr>
          <w:sz w:val="26"/>
          <w:szCs w:val="24"/>
        </w:rPr>
      </w:pPr>
      <w:r w:rsidRPr="00FD4243">
        <w:rPr>
          <w:sz w:val="26"/>
          <w:szCs w:val="24"/>
        </w:rPr>
        <w:t>Задание на разработку документации по планировке территории утверждается Администрацией городского округа «город Каспийск».</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Подготовка документации по планировке территории обеспечивается Администрацией городского округа «город Каспийск». Документация по планировке территории утверждается постановлением Главы Администрации города.</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 xml:space="preserve">Сроки подготовки документации по планировке  определяются в постановлении о подготовке  данной документации. </w:t>
      </w:r>
    </w:p>
    <w:p w:rsidR="00FD4243" w:rsidRPr="00FD4243" w:rsidRDefault="00FD4243" w:rsidP="00FD4243">
      <w:pPr>
        <w:tabs>
          <w:tab w:val="left" w:pos="1134"/>
        </w:tabs>
        <w:ind w:firstLine="709"/>
        <w:jc w:val="both"/>
        <w:rPr>
          <w:sz w:val="26"/>
          <w:szCs w:val="24"/>
        </w:rPr>
      </w:pPr>
      <w:r w:rsidRPr="00FD4243">
        <w:rPr>
          <w:sz w:val="26"/>
          <w:szCs w:val="24"/>
        </w:rPr>
        <w:t xml:space="preserve">6. </w:t>
      </w:r>
      <w:r w:rsidRPr="00FD4243">
        <w:rPr>
          <w:sz w:val="26"/>
          <w:szCs w:val="24"/>
        </w:rPr>
        <w:tab/>
        <w:t>Постановление о подготовке документации по планировке подлежит опубликованию в средствах массовой информации и размещается на официальном сайте муниципального образования «город Каспийск» в сети «Интернет» в течение 3-х дней с момента его принятия.</w:t>
      </w:r>
    </w:p>
    <w:p w:rsidR="00FD4243" w:rsidRPr="00FD4243" w:rsidRDefault="00FD4243" w:rsidP="00FD4243">
      <w:pPr>
        <w:tabs>
          <w:tab w:val="left" w:pos="1134"/>
        </w:tabs>
        <w:ind w:firstLine="709"/>
        <w:jc w:val="both"/>
        <w:rPr>
          <w:sz w:val="26"/>
          <w:szCs w:val="24"/>
        </w:rPr>
      </w:pPr>
      <w:r w:rsidRPr="00FD4243">
        <w:rPr>
          <w:sz w:val="26"/>
          <w:szCs w:val="24"/>
        </w:rPr>
        <w:t xml:space="preserve">7. </w:t>
      </w:r>
      <w:r w:rsidRPr="00FD4243">
        <w:rPr>
          <w:sz w:val="26"/>
          <w:szCs w:val="24"/>
        </w:rPr>
        <w:tab/>
        <w:t xml:space="preserve">Со дня опубликования решения о подготовке документации по планировке  физические или юридические лица вправе представить в Управление по строительству и архитектуре свои предложения о порядке, сроках подготовки и </w:t>
      </w:r>
      <w:r w:rsidRPr="00FD4243">
        <w:rPr>
          <w:sz w:val="26"/>
          <w:szCs w:val="24"/>
        </w:rPr>
        <w:lastRenderedPageBreak/>
        <w:t>содержании этих документов. Управление по строительству и архитектуре  учитывает данные предложения физических и юридических лиц при обеспечении подготовки документации по планировке.</w:t>
      </w:r>
    </w:p>
    <w:p w:rsidR="00FD4243" w:rsidRPr="00FD4243" w:rsidRDefault="00FD4243" w:rsidP="00FD4243">
      <w:pPr>
        <w:tabs>
          <w:tab w:val="left" w:pos="1134"/>
        </w:tabs>
        <w:ind w:firstLine="709"/>
        <w:jc w:val="both"/>
        <w:rPr>
          <w:sz w:val="26"/>
          <w:szCs w:val="24"/>
        </w:rPr>
      </w:pPr>
      <w:r w:rsidRPr="00FD4243">
        <w:rPr>
          <w:sz w:val="26"/>
          <w:szCs w:val="24"/>
        </w:rPr>
        <w:t xml:space="preserve">8. </w:t>
      </w:r>
      <w:r w:rsidRPr="00FD4243">
        <w:rPr>
          <w:sz w:val="26"/>
          <w:szCs w:val="24"/>
        </w:rPr>
        <w:tab/>
        <w:t xml:space="preserve">Варианты предварительного планировочного решения территории рассматривается Управлением по строительству и архитектуре. </w:t>
      </w:r>
    </w:p>
    <w:p w:rsidR="00FD4243" w:rsidRPr="00FD4243" w:rsidRDefault="00FD4243" w:rsidP="00FD4243">
      <w:pPr>
        <w:tabs>
          <w:tab w:val="left" w:pos="1134"/>
        </w:tabs>
        <w:ind w:firstLine="709"/>
        <w:jc w:val="both"/>
        <w:rPr>
          <w:sz w:val="26"/>
          <w:szCs w:val="24"/>
        </w:rPr>
      </w:pPr>
      <w:r w:rsidRPr="00FD4243">
        <w:rPr>
          <w:sz w:val="26"/>
          <w:szCs w:val="24"/>
        </w:rPr>
        <w:t xml:space="preserve">9. </w:t>
      </w:r>
      <w:r w:rsidRPr="00FD4243">
        <w:rPr>
          <w:sz w:val="26"/>
          <w:szCs w:val="24"/>
        </w:rPr>
        <w:tab/>
        <w:t>Управление по строительству и архитектуре осуществляет проверку разработанной документации по планировке на соответствие требованиям, установленным п.1 настоящей статьи. Проверка осуществляется в течение 30 дней с момента получения Управлением по строительству и архитектуре разработанной документации по планировке. По результатам проверки Управление по строительству и архитектуре направляет  документацию по планировке Главе городского округа  города для назначения публичных слушаний или принимает решение об отклонении данной документации и направлении ее на доработку. В данном решении указываются обоснованные причины отклонения, а также сроки доработки документации.</w:t>
      </w:r>
    </w:p>
    <w:p w:rsidR="00FD4243" w:rsidRPr="00FD4243" w:rsidRDefault="00FD4243" w:rsidP="00FD4243">
      <w:pPr>
        <w:tabs>
          <w:tab w:val="left" w:pos="1134"/>
        </w:tabs>
        <w:ind w:firstLine="709"/>
        <w:jc w:val="both"/>
        <w:rPr>
          <w:sz w:val="26"/>
          <w:szCs w:val="24"/>
        </w:rPr>
      </w:pPr>
      <w:r w:rsidRPr="00FD4243">
        <w:rPr>
          <w:sz w:val="26"/>
          <w:szCs w:val="24"/>
        </w:rPr>
        <w:t xml:space="preserve">10. </w:t>
      </w:r>
      <w:r w:rsidRPr="00FD4243">
        <w:rPr>
          <w:sz w:val="26"/>
          <w:szCs w:val="24"/>
        </w:rPr>
        <w:tab/>
        <w:t>Публичные слушания проводятся в установленном порядке.</w:t>
      </w:r>
    </w:p>
    <w:p w:rsidR="00FD4243" w:rsidRPr="00FD4243" w:rsidRDefault="00FD4243" w:rsidP="00FD4243">
      <w:pPr>
        <w:tabs>
          <w:tab w:val="left" w:pos="1134"/>
        </w:tabs>
        <w:ind w:firstLine="709"/>
        <w:jc w:val="both"/>
        <w:rPr>
          <w:sz w:val="26"/>
          <w:szCs w:val="24"/>
        </w:rPr>
      </w:pPr>
      <w:r w:rsidRPr="00FD4243">
        <w:rPr>
          <w:sz w:val="26"/>
          <w:szCs w:val="24"/>
        </w:rPr>
        <w:t>11. Управление по строительству и архитектуре  направляет Главе Администрации города подготовленную документацию по планировке, протокол публичных слушаний и заключение о результатах публичных слушаний не позднее чем через 15 дней со дня проведения публичных слушаний.</w:t>
      </w:r>
    </w:p>
    <w:p w:rsidR="00FD4243" w:rsidRPr="00FD4243" w:rsidRDefault="00FD4243" w:rsidP="00FD4243">
      <w:pPr>
        <w:tabs>
          <w:tab w:val="left" w:pos="1134"/>
        </w:tabs>
        <w:ind w:firstLine="709"/>
        <w:jc w:val="both"/>
        <w:rPr>
          <w:sz w:val="26"/>
          <w:szCs w:val="24"/>
        </w:rPr>
      </w:pPr>
      <w:r w:rsidRPr="00FD4243">
        <w:rPr>
          <w:sz w:val="26"/>
          <w:szCs w:val="24"/>
        </w:rPr>
        <w:t xml:space="preserve">12. </w:t>
      </w:r>
      <w:r w:rsidRPr="00FD4243">
        <w:rPr>
          <w:sz w:val="26"/>
          <w:szCs w:val="24"/>
        </w:rPr>
        <w:tab/>
        <w:t>Глава Администрации города, с учетом протокола и заключения о результатах публичных слушаний, принимает решение об утверждении документации по планировке и устанавливает сроки ее реализации или об ее отклонении и направлении в Управление по строительству и архитектуре на доработку. В данном решении указываются обоснованные причины отклонения, а также сроки доработки документации по планировке.</w:t>
      </w:r>
    </w:p>
    <w:p w:rsidR="00FD4243" w:rsidRPr="00FD4243" w:rsidRDefault="00FD4243" w:rsidP="00FD4243">
      <w:pPr>
        <w:tabs>
          <w:tab w:val="left" w:pos="1134"/>
        </w:tabs>
        <w:ind w:firstLine="709"/>
        <w:jc w:val="both"/>
        <w:rPr>
          <w:sz w:val="26"/>
          <w:szCs w:val="24"/>
        </w:rPr>
      </w:pPr>
      <w:r w:rsidRPr="00FD4243">
        <w:rPr>
          <w:sz w:val="26"/>
          <w:szCs w:val="24"/>
        </w:rPr>
        <w:t xml:space="preserve">13. </w:t>
      </w:r>
      <w:r w:rsidRPr="00FD4243">
        <w:rPr>
          <w:sz w:val="26"/>
          <w:szCs w:val="24"/>
        </w:rPr>
        <w:tab/>
        <w:t>Утвержденная документация по планировке в течение 7 дней со дня утверждения подлежит опубликованию в средствах массовой информации и размещению на официальном сайте муниципального образования «город Каспийск» в сети «Интернет».</w:t>
      </w:r>
    </w:p>
    <w:p w:rsidR="00FD4243" w:rsidRPr="00FD4243" w:rsidRDefault="00FD4243" w:rsidP="00FD4243">
      <w:pPr>
        <w:tabs>
          <w:tab w:val="left" w:pos="1134"/>
        </w:tabs>
        <w:ind w:firstLine="709"/>
        <w:jc w:val="both"/>
        <w:rPr>
          <w:sz w:val="26"/>
          <w:szCs w:val="24"/>
        </w:rPr>
      </w:pPr>
      <w:r w:rsidRPr="00FD4243">
        <w:rPr>
          <w:sz w:val="26"/>
          <w:szCs w:val="24"/>
        </w:rPr>
        <w:t xml:space="preserve">14. </w:t>
      </w:r>
      <w:r w:rsidRPr="00FD4243">
        <w:rPr>
          <w:sz w:val="26"/>
          <w:szCs w:val="24"/>
        </w:rPr>
        <w:tab/>
        <w:t>Планировки территории, утвержденные до введения в силу настоящих Правил застройки, в том числе в составе градостроительных обоснований или эскизных проектов действуют в течение трех лет с момента их утверждения.</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124" w:name="_Toc179888222"/>
      <w:bookmarkStart w:id="125" w:name="_Toc179544543"/>
      <w:r w:rsidRPr="00FD4243">
        <w:rPr>
          <w:b/>
          <w:sz w:val="26"/>
          <w:szCs w:val="24"/>
        </w:rPr>
        <w:t>Статья 26. Развитие застроенных территорий</w:t>
      </w:r>
      <w:bookmarkEnd w:id="124"/>
      <w:bookmarkEnd w:id="125"/>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Решение о развитии застроенной территории принимается Администрацией города с уведомлением Собрания депутатов городского округа «город Каспийск» по инициативе органов государственной власти Республики Дагестан, органов местного самоуправления, физических или юридических лиц при наличии градостроительного регламента, а также нормативов градостроительного проектирования </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Порядок развития застроенных территорий определен Градостроительным кодексом Российской Федерации.</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126" w:name="_Toc179888223"/>
      <w:bookmarkStart w:id="127" w:name="_Toc179544544"/>
      <w:r w:rsidRPr="00FD4243">
        <w:rPr>
          <w:b/>
          <w:sz w:val="26"/>
          <w:szCs w:val="24"/>
        </w:rPr>
        <w:t>Статья 27. Градостроительные планы земельных участков</w:t>
      </w:r>
      <w:bookmarkEnd w:id="126"/>
      <w:bookmarkEnd w:id="127"/>
    </w:p>
    <w:p w:rsidR="00FD4243" w:rsidRPr="00FD4243" w:rsidRDefault="00FD4243" w:rsidP="00FD4243">
      <w:pPr>
        <w:ind w:firstLine="709"/>
        <w:jc w:val="both"/>
        <w:rPr>
          <w:sz w:val="26"/>
          <w:szCs w:val="24"/>
        </w:rPr>
      </w:pPr>
      <w:r w:rsidRPr="00FD4243">
        <w:rPr>
          <w:sz w:val="26"/>
          <w:szCs w:val="24"/>
        </w:rPr>
        <w:t>Положения настоящей статьи установлены в соответствии со ст.ст.44, 46 Градостроительного кодекса Российской Федерации.</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Подготовка градостроительных планов земельных участков осуществляется  применительно к застроенным или предназначенным для </w:t>
      </w:r>
      <w:r w:rsidRPr="00FD4243">
        <w:rPr>
          <w:sz w:val="26"/>
          <w:szCs w:val="24"/>
        </w:rPr>
        <w:lastRenderedPageBreak/>
        <w:t>строительства, реконструкции объектов капитального строительства земельным участкам.</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 xml:space="preserve">Градостроительные планы земельных участков как отдельные документы  готовятся на основании заявлений заинтересованных лиц (правообладателей земельных участков) о выдаче градостроительного плана земельного участка. </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 xml:space="preserve">К заявлению от юридического лица прилагается копия постановления Администрации города (района) о разрешенном использовании земельного участка (при наличии такого документа); </w:t>
      </w:r>
      <w:proofErr w:type="spellStart"/>
      <w:r w:rsidRPr="00FD4243">
        <w:rPr>
          <w:sz w:val="26"/>
          <w:szCs w:val="24"/>
        </w:rPr>
        <w:t>правоподтверждающего</w:t>
      </w:r>
      <w:proofErr w:type="spellEnd"/>
      <w:r w:rsidRPr="00FD4243">
        <w:rPr>
          <w:sz w:val="26"/>
          <w:szCs w:val="24"/>
        </w:rPr>
        <w:t xml:space="preserve"> документа на земельный участок (свидетельство о государственной регистрации права собственности на земельный участок, договор аренды или выписка из Единого государственного реестра прав на землю; выписки из технического паспорта (для застроенных земельных участков); проект планировочной организации земельного участка; технических условий подключения объекта капитального строительства к сетям инженерно-технического обеспечения, или информация для составления запроса на получение технических условий. </w:t>
      </w:r>
    </w:p>
    <w:p w:rsidR="00FD4243" w:rsidRPr="00FD4243" w:rsidRDefault="00FD4243" w:rsidP="00FD4243">
      <w:pPr>
        <w:tabs>
          <w:tab w:val="left" w:pos="1134"/>
        </w:tabs>
        <w:ind w:firstLine="709"/>
        <w:jc w:val="both"/>
        <w:rPr>
          <w:sz w:val="26"/>
          <w:szCs w:val="24"/>
        </w:rPr>
      </w:pPr>
      <w:r w:rsidRPr="00FD4243">
        <w:rPr>
          <w:sz w:val="26"/>
          <w:szCs w:val="24"/>
        </w:rPr>
        <w:t xml:space="preserve">К заявлению от физического лица прилагается копия постановления Администрации города (района) о разрешенном использовании земельного участка (при наличии такого документа); </w:t>
      </w:r>
      <w:proofErr w:type="spellStart"/>
      <w:r w:rsidRPr="00FD4243">
        <w:rPr>
          <w:sz w:val="26"/>
          <w:szCs w:val="24"/>
        </w:rPr>
        <w:t>правоподтверждающего</w:t>
      </w:r>
      <w:proofErr w:type="spellEnd"/>
      <w:r w:rsidRPr="00FD4243">
        <w:rPr>
          <w:sz w:val="26"/>
          <w:szCs w:val="24"/>
        </w:rPr>
        <w:t xml:space="preserve"> документа на земельный участок (свидетельство о государственной регистрации права собственности на земельный участок или договор аренды); технического паспорта на домовладение (для застроенных земельных участков); акта установления (восстановления, определения местоположения установленных) границ земельного участка и каталога координат границ земельного участка (может быть представлена копия землеустроительного дела или выписка из Единого государственного реестра прав на землю); плана застройки земельного участка; технических условий подключения объекта капитального строительства к сетям инженерно-технического обеспечения, или информация для составления запроса на получение технических условий.</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Управление по строительству и архитектуре в течение сорока пяти дней со дня поступления указанного заявления осуществляет подготовку и утверждение градостроительного плана земельного участка.</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 xml:space="preserve">Градостроительный план выдается заявителю без взимания платы. </w:t>
      </w:r>
    </w:p>
    <w:p w:rsidR="00FD4243" w:rsidRPr="00FD4243" w:rsidRDefault="00FD4243" w:rsidP="00FD4243">
      <w:pPr>
        <w:ind w:firstLine="709"/>
        <w:jc w:val="both"/>
        <w:rPr>
          <w:sz w:val="26"/>
          <w:szCs w:val="24"/>
        </w:rPr>
      </w:pPr>
    </w:p>
    <w:p w:rsidR="00FD4243" w:rsidRPr="00FD4243" w:rsidRDefault="00FD4243" w:rsidP="00FD4243">
      <w:pPr>
        <w:jc w:val="center"/>
        <w:rPr>
          <w:b/>
          <w:sz w:val="26"/>
          <w:szCs w:val="24"/>
        </w:rPr>
      </w:pPr>
      <w:bookmarkStart w:id="128" w:name="_Toc172720970"/>
      <w:bookmarkStart w:id="129" w:name="_Toc173058519"/>
      <w:bookmarkStart w:id="130" w:name="_Toc179888224"/>
      <w:bookmarkStart w:id="131" w:name="_Toc179544545"/>
      <w:r w:rsidRPr="00FD4243">
        <w:rPr>
          <w:b/>
          <w:sz w:val="26"/>
          <w:szCs w:val="24"/>
        </w:rPr>
        <w:t>Глава 5. Разрешение на условно разрешенный вид использования  земельного участка или объекта капитального строительства. Разрешение на отклонение от предельных параметров строительства, реконструкции объектов капитального строительства</w:t>
      </w:r>
      <w:bookmarkEnd w:id="128"/>
      <w:bookmarkEnd w:id="129"/>
      <w:bookmarkEnd w:id="130"/>
      <w:bookmarkEnd w:id="131"/>
    </w:p>
    <w:p w:rsidR="00FD4243" w:rsidRPr="00FD4243" w:rsidRDefault="00FD4243" w:rsidP="00FD4243">
      <w:pPr>
        <w:jc w:val="both"/>
        <w:rPr>
          <w:sz w:val="26"/>
          <w:szCs w:val="24"/>
        </w:rPr>
      </w:pPr>
    </w:p>
    <w:p w:rsidR="00FD4243" w:rsidRPr="00FD4243" w:rsidRDefault="00FD4243" w:rsidP="00FD4243">
      <w:pPr>
        <w:ind w:firstLine="709"/>
        <w:jc w:val="both"/>
        <w:rPr>
          <w:sz w:val="26"/>
          <w:szCs w:val="24"/>
        </w:rPr>
      </w:pPr>
      <w:bookmarkStart w:id="132" w:name="_Toc172720971"/>
      <w:bookmarkStart w:id="133" w:name="_Toc173058520"/>
      <w:bookmarkStart w:id="134" w:name="_Toc179888225"/>
      <w:bookmarkStart w:id="135" w:name="_Toc179544546"/>
      <w:r w:rsidRPr="00FD4243">
        <w:rPr>
          <w:sz w:val="26"/>
          <w:szCs w:val="24"/>
        </w:rPr>
        <w:t>Положения настоящей главы уставлены в соответствии со ст.ст.39-40 Градостроительного кодекса Российской Федерации.</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r w:rsidRPr="00FD4243">
        <w:rPr>
          <w:b/>
          <w:sz w:val="26"/>
          <w:szCs w:val="24"/>
        </w:rPr>
        <w:t>Статья 28. Порядок предоставления разрешения на условно разрешенный вид использования земельного участка или объекта капитального строительства</w:t>
      </w:r>
      <w:bookmarkEnd w:id="132"/>
      <w:bookmarkEnd w:id="133"/>
      <w:bookmarkEnd w:id="134"/>
      <w:bookmarkEnd w:id="135"/>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Физическое или юридическое лицо, заинтересованное в предоставлении разрешения на условно-разрешенный вид использования земельного участка или объекта капитального строительства направляет заявление в Комиссию. </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2. </w:t>
      </w:r>
      <w:r w:rsidRPr="00FD4243">
        <w:rPr>
          <w:sz w:val="26"/>
          <w:szCs w:val="24"/>
        </w:rPr>
        <w:tab/>
        <w:t>Вопрос о предоставлении разрешения на условно разрешенный вид использования подлежит обсуждению на публичных слушаниях в соответствии с Градостроительным кодексом Российской Федерации в установленном порядке.</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На основании заключения о результатах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не позднее следующего дня после подготовки Главе Администрации города.</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 xml:space="preserve">На основании указанных в п.3 настоящей статьи рекомендаций Глава Администрации города в течение трех  дней со дня поступления таких рекомендаций принимает постановление о предоставлении разрешения на условно разрешенный вид использования или об отказе в предоставлении такого разрешения. Указанное постановление подлежит опубликованию в средствах массовой информации и размещается на официальном сайте муниципального образования «город Каспийск» в сети «Интернет». </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136" w:name="_Toc130098620"/>
      <w:bookmarkStart w:id="137" w:name="_Toc172720972"/>
      <w:bookmarkStart w:id="138" w:name="_Toc173058521"/>
      <w:bookmarkStart w:id="139" w:name="_Toc179888226"/>
      <w:bookmarkStart w:id="140" w:name="_Toc179544547"/>
    </w:p>
    <w:p w:rsidR="00FD4243" w:rsidRPr="00FD4243" w:rsidRDefault="00FD4243" w:rsidP="00FD4243">
      <w:pPr>
        <w:ind w:firstLine="709"/>
        <w:jc w:val="both"/>
        <w:rPr>
          <w:b/>
          <w:sz w:val="26"/>
          <w:szCs w:val="24"/>
        </w:rPr>
      </w:pPr>
      <w:r w:rsidRPr="00FD4243">
        <w:rPr>
          <w:b/>
          <w:sz w:val="26"/>
          <w:szCs w:val="24"/>
        </w:rPr>
        <w:t>Статья 29.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136"/>
      <w:bookmarkEnd w:id="137"/>
      <w:bookmarkEnd w:id="138"/>
      <w:bookmarkEnd w:id="139"/>
      <w:bookmarkEnd w:id="140"/>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разрешением на отклонение от предельных параметров разрешенного строительства, реконструкции объектов капитального строительства.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Застройщик подает в Комиссию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Вопрос о предоставлении такого разрешения подлежит обсуждению на публичных слушаниях в установленном порядке.</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 города.</w:t>
      </w:r>
    </w:p>
    <w:p w:rsidR="00FD4243" w:rsidRPr="00FD4243" w:rsidRDefault="00FD4243" w:rsidP="00FD4243">
      <w:pPr>
        <w:tabs>
          <w:tab w:val="left" w:pos="1134"/>
        </w:tabs>
        <w:ind w:firstLine="709"/>
        <w:jc w:val="both"/>
        <w:rPr>
          <w:sz w:val="26"/>
          <w:szCs w:val="24"/>
        </w:rPr>
      </w:pPr>
      <w:r w:rsidRPr="00FD4243">
        <w:rPr>
          <w:sz w:val="26"/>
          <w:szCs w:val="24"/>
        </w:rPr>
        <w:t xml:space="preserve">6. </w:t>
      </w:r>
      <w:r w:rsidRPr="00FD4243">
        <w:rPr>
          <w:sz w:val="26"/>
          <w:szCs w:val="24"/>
        </w:rPr>
        <w:tab/>
        <w:t xml:space="preserve">Глава Администрации города в течение семи дней со дня поступления указанных в п.5 настоящей статьи рекомендаций принимает постановление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постановление подлежит опубликованию в  средствах </w:t>
      </w:r>
      <w:r w:rsidRPr="00FD4243">
        <w:rPr>
          <w:sz w:val="26"/>
          <w:szCs w:val="24"/>
        </w:rPr>
        <w:lastRenderedPageBreak/>
        <w:t>массовой информации и размещается на официальном сайте муниципального образования «город Каспийск» в сети «Интернет».</w:t>
      </w:r>
    </w:p>
    <w:p w:rsidR="00FD4243" w:rsidRPr="00FD4243" w:rsidRDefault="00FD4243" w:rsidP="00FD4243">
      <w:pPr>
        <w:tabs>
          <w:tab w:val="left" w:pos="1134"/>
        </w:tabs>
        <w:ind w:firstLine="709"/>
        <w:jc w:val="both"/>
        <w:rPr>
          <w:sz w:val="26"/>
          <w:szCs w:val="24"/>
        </w:rPr>
      </w:pPr>
      <w:r w:rsidRPr="00FD4243">
        <w:rPr>
          <w:sz w:val="26"/>
          <w:szCs w:val="24"/>
        </w:rPr>
        <w:t xml:space="preserve">7. </w:t>
      </w:r>
      <w:r w:rsidRPr="00FD4243">
        <w:rPr>
          <w:sz w:val="26"/>
          <w:szCs w:val="24"/>
        </w:rPr>
        <w:tab/>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D4243" w:rsidRPr="00FD4243" w:rsidRDefault="00FD4243" w:rsidP="00FD4243">
      <w:pPr>
        <w:ind w:firstLine="709"/>
        <w:jc w:val="both"/>
        <w:rPr>
          <w:sz w:val="26"/>
          <w:szCs w:val="24"/>
        </w:rPr>
      </w:pPr>
    </w:p>
    <w:p w:rsidR="00FD4243" w:rsidRPr="00FD4243" w:rsidRDefault="00FD4243" w:rsidP="00FD4243">
      <w:pPr>
        <w:jc w:val="center"/>
        <w:rPr>
          <w:b/>
          <w:sz w:val="26"/>
          <w:szCs w:val="24"/>
        </w:rPr>
      </w:pPr>
      <w:bookmarkStart w:id="141" w:name="_Toc172720973"/>
      <w:bookmarkStart w:id="142" w:name="_Toc173058522"/>
      <w:bookmarkStart w:id="143" w:name="_Toc179888227"/>
      <w:bookmarkStart w:id="144" w:name="_Toc179544548"/>
      <w:r w:rsidRPr="00FD4243">
        <w:rPr>
          <w:b/>
          <w:sz w:val="26"/>
          <w:szCs w:val="24"/>
        </w:rPr>
        <w:t>Глава 6. Проектная документация. Разрешение на строительство. Разрешение на ввод объекта в эксплуатацию</w:t>
      </w:r>
      <w:bookmarkEnd w:id="141"/>
      <w:bookmarkEnd w:id="142"/>
      <w:bookmarkEnd w:id="143"/>
      <w:bookmarkEnd w:id="144"/>
    </w:p>
    <w:p w:rsidR="00FD4243" w:rsidRPr="00FD4243" w:rsidRDefault="00FD4243" w:rsidP="00FD4243">
      <w:pPr>
        <w:jc w:val="both"/>
        <w:rPr>
          <w:sz w:val="26"/>
          <w:szCs w:val="24"/>
        </w:rPr>
      </w:pPr>
    </w:p>
    <w:p w:rsidR="00FD4243" w:rsidRPr="00FD4243" w:rsidRDefault="00FD4243" w:rsidP="00FD4243">
      <w:pPr>
        <w:ind w:firstLine="709"/>
        <w:jc w:val="both"/>
        <w:rPr>
          <w:b/>
          <w:sz w:val="26"/>
          <w:szCs w:val="24"/>
        </w:rPr>
      </w:pPr>
      <w:bookmarkStart w:id="145" w:name="_Toc172720974"/>
      <w:bookmarkStart w:id="146" w:name="_Toc173058523"/>
      <w:bookmarkStart w:id="147" w:name="_Toc179888228"/>
      <w:bookmarkStart w:id="148" w:name="_Toc179544549"/>
      <w:r w:rsidRPr="00FD4243">
        <w:rPr>
          <w:b/>
          <w:sz w:val="26"/>
          <w:szCs w:val="24"/>
        </w:rPr>
        <w:t>Статья 30. Проектная документация</w:t>
      </w:r>
      <w:bookmarkEnd w:id="145"/>
      <w:bookmarkEnd w:id="146"/>
      <w:bookmarkEnd w:id="147"/>
      <w:bookmarkEnd w:id="148"/>
    </w:p>
    <w:p w:rsidR="00FD4243" w:rsidRPr="00FD4243" w:rsidRDefault="00FD4243" w:rsidP="00FD4243">
      <w:pPr>
        <w:ind w:firstLine="709"/>
        <w:jc w:val="both"/>
        <w:rPr>
          <w:sz w:val="26"/>
          <w:szCs w:val="24"/>
        </w:rPr>
      </w:pPr>
      <w:r w:rsidRPr="00FD4243">
        <w:rPr>
          <w:sz w:val="26"/>
          <w:szCs w:val="24"/>
        </w:rPr>
        <w:t>Положения настоящей статьи установлены в соответствии со ст.ст.47-49 Градостроительного кодекса Российской Федерации.</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Проектная документация представляет собой документацию, содержащую материалы в текстовой форме и в виде карт (схем), определяющими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 Для подготовки проектной документации выполняются инженерные изыскания. Не допускаются подготовка и реализация проектной документации без выполнения соответствующих инженерных изысканий. </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Для разработки проектной документации заказчик получает условия подключения (технические условия для присоединения) к сетям инженерно-технического обеспечения в установленном порядке.</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Проектная документация объектов капитального строительства согласовывается в установленном порядке.</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Проектная документация объектов капитального строительства подлежит государственной экспертизе проектной документации, за исключением случаев, предусмотренных статьей 49 Градостроительного кодекса Российской Федерации.</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Застройщик вправе направить проектную документацию на негосударственную экспертизу. Негосударственная экспертиза проводится в порядке, установленном Правительством Российской Федерации.</w:t>
      </w:r>
    </w:p>
    <w:p w:rsidR="00FD4243" w:rsidRPr="00FD4243" w:rsidRDefault="00FD4243" w:rsidP="00FD4243">
      <w:pPr>
        <w:ind w:firstLine="709"/>
        <w:jc w:val="both"/>
        <w:rPr>
          <w:b/>
          <w:sz w:val="26"/>
          <w:szCs w:val="24"/>
        </w:rPr>
      </w:pPr>
      <w:bookmarkStart w:id="149" w:name="_Toc172720975"/>
      <w:bookmarkStart w:id="150" w:name="_Toc173058524"/>
      <w:bookmarkStart w:id="151" w:name="_Toc179888229"/>
      <w:bookmarkStart w:id="152" w:name="_Toc179544550"/>
      <w:r w:rsidRPr="00FD4243">
        <w:rPr>
          <w:b/>
          <w:sz w:val="26"/>
          <w:szCs w:val="24"/>
        </w:rPr>
        <w:t>Статья 31. Разрешение на строительство</w:t>
      </w:r>
      <w:bookmarkEnd w:id="149"/>
      <w:bookmarkEnd w:id="150"/>
      <w:bookmarkEnd w:id="151"/>
      <w:bookmarkEnd w:id="152"/>
      <w:r w:rsidRPr="00FD4243">
        <w:rPr>
          <w:b/>
          <w:sz w:val="26"/>
          <w:szCs w:val="24"/>
        </w:rPr>
        <w:t>. Разрешение на ввод объектов в эксплуатацию</w:t>
      </w:r>
    </w:p>
    <w:p w:rsidR="00FD4243" w:rsidRPr="00FD4243" w:rsidRDefault="00FD4243" w:rsidP="00FD4243">
      <w:pPr>
        <w:ind w:firstLine="709"/>
        <w:jc w:val="both"/>
        <w:rPr>
          <w:sz w:val="26"/>
          <w:szCs w:val="24"/>
        </w:rPr>
      </w:pPr>
      <w:r w:rsidRPr="00FD4243">
        <w:rPr>
          <w:sz w:val="26"/>
          <w:szCs w:val="24"/>
        </w:rPr>
        <w:t>Разрешение на строительство и разрешение на ввод объектов в эксплуатацию выдает  Управление по строительству и архитектуре, за исключением случаев, предусмотренных Градостроительным кодексом Российской Федерации.</w:t>
      </w:r>
    </w:p>
    <w:p w:rsidR="00FD4243" w:rsidRPr="00FD4243" w:rsidRDefault="00FD4243" w:rsidP="00FD4243">
      <w:pPr>
        <w:ind w:firstLine="709"/>
        <w:jc w:val="both"/>
        <w:rPr>
          <w:sz w:val="26"/>
          <w:szCs w:val="24"/>
        </w:rPr>
      </w:pPr>
    </w:p>
    <w:p w:rsidR="00FD4243" w:rsidRPr="00FD4243" w:rsidRDefault="00FD4243" w:rsidP="00FD4243">
      <w:pPr>
        <w:jc w:val="center"/>
        <w:rPr>
          <w:b/>
          <w:sz w:val="26"/>
          <w:szCs w:val="24"/>
        </w:rPr>
      </w:pPr>
      <w:bookmarkStart w:id="153" w:name="_Toc172720980"/>
      <w:bookmarkStart w:id="154" w:name="_Toc173058529"/>
      <w:bookmarkStart w:id="155" w:name="_Toc179888238"/>
      <w:bookmarkStart w:id="156" w:name="_Toc179544559"/>
      <w:bookmarkStart w:id="157" w:name="_Toc130098619"/>
      <w:r w:rsidRPr="00FD4243">
        <w:rPr>
          <w:b/>
          <w:sz w:val="26"/>
          <w:szCs w:val="24"/>
        </w:rPr>
        <w:t>Глава 7. Муниципальный земельный контроль</w:t>
      </w:r>
      <w:bookmarkEnd w:id="153"/>
      <w:bookmarkEnd w:id="154"/>
      <w:bookmarkEnd w:id="155"/>
      <w:bookmarkEnd w:id="156"/>
    </w:p>
    <w:p w:rsidR="00FD4243" w:rsidRPr="00FD4243" w:rsidRDefault="00FD4243" w:rsidP="00FD4243">
      <w:pPr>
        <w:jc w:val="both"/>
        <w:rPr>
          <w:sz w:val="26"/>
          <w:szCs w:val="24"/>
        </w:rPr>
      </w:pPr>
    </w:p>
    <w:p w:rsidR="00FD4243" w:rsidRPr="00FD4243" w:rsidRDefault="00FD4243" w:rsidP="00FD4243">
      <w:pPr>
        <w:ind w:firstLine="709"/>
        <w:jc w:val="both"/>
        <w:rPr>
          <w:b/>
          <w:sz w:val="26"/>
          <w:szCs w:val="24"/>
        </w:rPr>
      </w:pPr>
      <w:bookmarkStart w:id="158" w:name="_Toc179888239"/>
      <w:bookmarkStart w:id="159" w:name="_Toc179544560"/>
      <w:bookmarkStart w:id="160" w:name="_Toc172720984"/>
      <w:bookmarkStart w:id="161" w:name="_Toc173058533"/>
      <w:bookmarkEnd w:id="157"/>
      <w:r w:rsidRPr="00FD4243">
        <w:rPr>
          <w:b/>
          <w:sz w:val="26"/>
          <w:szCs w:val="24"/>
        </w:rPr>
        <w:t>Статья 32. Понятие муниципального земельного контроля</w:t>
      </w:r>
      <w:bookmarkEnd w:id="158"/>
      <w:bookmarkEnd w:id="159"/>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Муниципальный земельный контроль – это система мер, направленная на предупреждение и выявление нарушений законодательства в области использования земель физическими и юридическими лицами. </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2. </w:t>
      </w:r>
      <w:r w:rsidRPr="00FD4243">
        <w:rPr>
          <w:sz w:val="26"/>
          <w:szCs w:val="24"/>
        </w:rPr>
        <w:tab/>
        <w:t>Объектами муниципального земельного контроля являются земельные участки, расположенные на территории муниципального образования городской округ «город Каспийск».</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Целью муниципального земельного контроля является обеспечение рационального и эффективного использования земельных участков на территории муниципального образования городской округ «город Каспийск».</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Задачами муниципального земельного контроля являются:</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обеспечение соблюдения законодательства по использованию земель физическими и юридическими лицами;</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соблюдение принципа платности использования земельных участков;</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обеспечение использования земельных участков по их целевому назначению;</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соблюдение градостроительного регламента.</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Муниципальный земельный контроль осуществляется уполномоченным в области управления земельными ресурсами органом местного самоуправления городского округа «город Каспийск».</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162" w:name="_Toc179888240"/>
      <w:bookmarkStart w:id="163" w:name="_Toc179544561"/>
      <w:r w:rsidRPr="00FD4243">
        <w:rPr>
          <w:b/>
          <w:sz w:val="26"/>
          <w:szCs w:val="24"/>
        </w:rPr>
        <w:t>Статья 33. Права и  обязанности должностных лиц, осуществляющих муниципальный земельный контроль</w:t>
      </w:r>
      <w:bookmarkEnd w:id="162"/>
      <w:bookmarkEnd w:id="163"/>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Должностные лица, осуществляющие муниципальный земельный контроль имеют право: </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осуществлять проверки использования земельных участков;</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составлять акты проверок использования земельных участков;</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осуществлять обследование (осмотр) земельных участков;</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 xml:space="preserve">обращаться в правоохранительные, контрольные и надзорные государственные органы за оказанием содействия; </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направлять в органы государственного земельного контроля, а также в органы прокуратуры материалы по выявленным нарушениям для решения вопроса о привлечении виновных лиц к административной ответственности в соответствии с действующим законодательством.</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Должностные лица, осуществляющие муниципальный земельный контроль, обязаны:</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соблюдать при осуществлении муниципального земельного контроля требования действующего законодательства;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оперативно рассматривать поступившие заявления и сообщения о нарушениях земельного законодательства и принимать меры по их устранению;</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проводить профилактическую работу по устранению обстоятельств, способствующих нарушению законодательства в сфере использования земель;</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предотвращать и выявлять в установленном порядке, правонарушения в области земельного законодательства;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принимать, в пределах своих полномочий, необходимые меры по устранению выявленных правонарушений.</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В целях защиты прав физических и юридических лиц при проведении муниципального земельного контроля плановые и внеплановые проверки проводятся на основании письменного распоряжения (приказа) руководителя ведомства, осуществляющего проверку.</w:t>
      </w:r>
    </w:p>
    <w:p w:rsidR="00FD4243" w:rsidRPr="00FD4243" w:rsidRDefault="00FD4243" w:rsidP="00FD4243">
      <w:pPr>
        <w:tabs>
          <w:tab w:val="left" w:pos="1134"/>
        </w:tabs>
        <w:ind w:firstLine="709"/>
        <w:jc w:val="both"/>
        <w:rPr>
          <w:sz w:val="26"/>
          <w:szCs w:val="24"/>
        </w:rPr>
      </w:pPr>
      <w:r w:rsidRPr="00FD4243">
        <w:rPr>
          <w:sz w:val="26"/>
          <w:szCs w:val="24"/>
        </w:rPr>
        <w:t>В распоряжении (приказе) о проведении мероприятия по контролю указываются:</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 </w:t>
      </w:r>
      <w:r w:rsidRPr="00FD4243">
        <w:rPr>
          <w:sz w:val="26"/>
          <w:szCs w:val="24"/>
        </w:rPr>
        <w:tab/>
        <w:t>номер и дата распоряжения (приказа) о проведении мероприятия по контролю;</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наименование органа осуществляющего муниципальный земельный контроль;</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фамилия, имя, отчество и должность лица (лиц), уполномоченного на проведение мероприятия по контролю;</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лицо или лица, в отношении которых проводится мероприятие по контролю;</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цели, задачи и предмет проводимого мероприятия по контролю;</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правовые основания проведения мероприятия по контролю, в том числе нормативные правовые акты, обязательные требования которых подлежат проверке;</w:t>
      </w:r>
    </w:p>
    <w:p w:rsidR="00FD4243" w:rsidRPr="00FD4243" w:rsidRDefault="00FD4243" w:rsidP="00FD4243">
      <w:pPr>
        <w:tabs>
          <w:tab w:val="left" w:pos="1134"/>
        </w:tabs>
        <w:ind w:firstLine="709"/>
        <w:jc w:val="both"/>
        <w:rPr>
          <w:sz w:val="26"/>
          <w:szCs w:val="24"/>
        </w:rPr>
      </w:pPr>
      <w:r w:rsidRPr="00FD4243">
        <w:rPr>
          <w:sz w:val="26"/>
          <w:szCs w:val="24"/>
        </w:rPr>
        <w:t xml:space="preserve">– </w:t>
      </w:r>
      <w:r w:rsidRPr="00FD4243">
        <w:rPr>
          <w:sz w:val="26"/>
          <w:szCs w:val="24"/>
        </w:rPr>
        <w:tab/>
        <w:t>дата начала и окончания мероприятия по контролю.</w:t>
      </w:r>
    </w:p>
    <w:p w:rsidR="00FD4243" w:rsidRPr="00FD4243" w:rsidRDefault="00FD4243" w:rsidP="00FD4243">
      <w:pPr>
        <w:tabs>
          <w:tab w:val="left" w:pos="1134"/>
        </w:tabs>
        <w:ind w:firstLine="709"/>
        <w:jc w:val="both"/>
        <w:rPr>
          <w:sz w:val="26"/>
          <w:szCs w:val="24"/>
        </w:rPr>
      </w:pPr>
      <w:r w:rsidRPr="00FD4243">
        <w:rPr>
          <w:sz w:val="26"/>
          <w:szCs w:val="24"/>
        </w:rPr>
        <w:t>Распоряжение (приказ) о проведении мероприятия по контролю либо его заверенная печатью копия предъявляется должностным лицом, осуществляющим муниципальный земельный контроль, физическому лицу или руководителю или иному должностному лицу юридического лица одновременно со служебным удостоверением.</w:t>
      </w:r>
    </w:p>
    <w:p w:rsidR="00FD4243" w:rsidRPr="00FD4243" w:rsidRDefault="00FD4243" w:rsidP="00FD4243">
      <w:pPr>
        <w:tabs>
          <w:tab w:val="left" w:pos="1134"/>
        </w:tabs>
        <w:ind w:firstLine="709"/>
        <w:jc w:val="both"/>
        <w:rPr>
          <w:sz w:val="26"/>
          <w:szCs w:val="24"/>
        </w:rPr>
      </w:pPr>
      <w:r w:rsidRPr="00FD4243">
        <w:rPr>
          <w:sz w:val="26"/>
          <w:szCs w:val="24"/>
        </w:rPr>
        <w:t>Мероприятие по контролю может проводиться только тем должностным лицом (лицами), которое указано в распоряжении (приказе) о проведении мероприятия по контролю.</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За неисполнение или ненадлежащее исполнение своих обязанностей должностные лица, осуществляющие муниципальный земельный контроль, несут ответственность, установленную действующим законодательством.</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164" w:name="_Toc179888241"/>
      <w:bookmarkStart w:id="165" w:name="_Toc179544562"/>
      <w:r w:rsidRPr="00FD4243">
        <w:rPr>
          <w:b/>
          <w:sz w:val="26"/>
          <w:szCs w:val="24"/>
        </w:rPr>
        <w:t>Статья 34. Формы и порядок осуществления муниципального земельного контроля</w:t>
      </w:r>
      <w:bookmarkEnd w:id="164"/>
      <w:bookmarkEnd w:id="165"/>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Муниципальный земельный контроль осуществляется в форме плановых и внеплановых проверок.</w:t>
      </w:r>
    </w:p>
    <w:p w:rsidR="00FD4243" w:rsidRPr="00FD4243" w:rsidRDefault="00FD4243" w:rsidP="00FD4243">
      <w:pPr>
        <w:tabs>
          <w:tab w:val="left" w:pos="1134"/>
        </w:tabs>
        <w:ind w:firstLine="709"/>
        <w:jc w:val="both"/>
        <w:rPr>
          <w:sz w:val="26"/>
          <w:szCs w:val="24"/>
        </w:rPr>
      </w:pPr>
      <w:r w:rsidRPr="00FD4243">
        <w:rPr>
          <w:sz w:val="26"/>
          <w:szCs w:val="24"/>
        </w:rPr>
        <w:t>Плановые проверки проводятся в соответствии с утвержденными еженедельными планами работ уполномоченным в области управления земельными ресурсами органом местного самоуправления города Каспийска.</w:t>
      </w:r>
    </w:p>
    <w:p w:rsidR="00FD4243" w:rsidRPr="00FD4243" w:rsidRDefault="00FD4243" w:rsidP="00FD4243">
      <w:pPr>
        <w:tabs>
          <w:tab w:val="left" w:pos="1134"/>
        </w:tabs>
        <w:ind w:firstLine="709"/>
        <w:jc w:val="both"/>
        <w:rPr>
          <w:sz w:val="26"/>
          <w:szCs w:val="24"/>
        </w:rPr>
      </w:pPr>
      <w:r w:rsidRPr="00FD4243">
        <w:rPr>
          <w:sz w:val="26"/>
          <w:szCs w:val="24"/>
        </w:rPr>
        <w:t>Внеплановые проверки проводятся:</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в случае обнаружения должностным лицом, осуществляющим муниципальный земельный контроль достаточных данных, указывающих на наличие земельных правонарушений;</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в случае получения от граждан, юридических лиц  документов и иной информации, свидетельствующей о наличии признаков нарушения земельного законодательства.</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 xml:space="preserve">О проведении проверки земельного участка физическое или юридическое лицо сообщается уведомлением. </w:t>
      </w:r>
    </w:p>
    <w:p w:rsidR="00FD4243" w:rsidRPr="00FD4243" w:rsidRDefault="00FD4243" w:rsidP="00FD4243">
      <w:pPr>
        <w:tabs>
          <w:tab w:val="left" w:pos="1134"/>
        </w:tabs>
        <w:ind w:firstLine="709"/>
        <w:jc w:val="both"/>
        <w:rPr>
          <w:sz w:val="26"/>
          <w:szCs w:val="24"/>
        </w:rPr>
      </w:pPr>
      <w:r w:rsidRPr="00FD4243">
        <w:rPr>
          <w:sz w:val="26"/>
          <w:szCs w:val="24"/>
        </w:rPr>
        <w:t>Уведомление составляется должностным лицом, осуществляющим муниципальный земельный контроль и направляется лицу заказным письмом, телефонограммой, средством факсимильной связи или вручается лично физическому лицу (его законному представителю) или представителю юридического лица под роспись.</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 xml:space="preserve">По результатам проверки должностным лицом, осуществляющим муниципальный земельный контроль составляется Акт проверки соблюдения земельного законодательства (далее - Акт) (приложение №4), к которому </w:t>
      </w:r>
      <w:r w:rsidRPr="00FD4243">
        <w:rPr>
          <w:sz w:val="26"/>
          <w:szCs w:val="24"/>
        </w:rPr>
        <w:lastRenderedPageBreak/>
        <w:t xml:space="preserve">прилагаются, при их наличии, </w:t>
      </w:r>
      <w:proofErr w:type="spellStart"/>
      <w:r w:rsidRPr="00FD4243">
        <w:rPr>
          <w:sz w:val="26"/>
          <w:szCs w:val="24"/>
        </w:rPr>
        <w:t>фототаблица</w:t>
      </w:r>
      <w:proofErr w:type="spellEnd"/>
      <w:r w:rsidRPr="00FD4243">
        <w:rPr>
          <w:sz w:val="26"/>
          <w:szCs w:val="24"/>
        </w:rPr>
        <w:t xml:space="preserve"> с нумерацией каждого фотоснимка (приложение к акту №1), обмер площади земельного участка (приложение к акту №2), иные документы и материалы, подтверждающие факт нарушения земельного законодательства.</w:t>
      </w:r>
    </w:p>
    <w:p w:rsidR="00FD4243" w:rsidRPr="00FD4243" w:rsidRDefault="00FD4243" w:rsidP="00FD4243">
      <w:pPr>
        <w:tabs>
          <w:tab w:val="left" w:pos="1134"/>
        </w:tabs>
        <w:ind w:firstLine="709"/>
        <w:jc w:val="both"/>
        <w:rPr>
          <w:sz w:val="26"/>
          <w:szCs w:val="24"/>
        </w:rPr>
      </w:pPr>
      <w:r w:rsidRPr="00FD4243">
        <w:rPr>
          <w:sz w:val="26"/>
          <w:szCs w:val="24"/>
        </w:rPr>
        <w:t>Физическому лицу (его законному представителю) либо законному представителю юридического лица, использующему земельный участок, должна быть предоставлена возможность ознакомления с Актом. Указанные лица вправе представить замечания по содержанию Акта и объяснения, которые прилагаются к данному Акту либо вносятся в него.</w:t>
      </w:r>
    </w:p>
    <w:p w:rsidR="00FD4243" w:rsidRPr="00FD4243" w:rsidRDefault="00FD4243" w:rsidP="00FD4243">
      <w:pPr>
        <w:tabs>
          <w:tab w:val="left" w:pos="1134"/>
        </w:tabs>
        <w:ind w:firstLine="709"/>
        <w:jc w:val="both"/>
        <w:rPr>
          <w:sz w:val="26"/>
          <w:szCs w:val="24"/>
        </w:rPr>
      </w:pPr>
      <w:r w:rsidRPr="00FD4243">
        <w:rPr>
          <w:sz w:val="26"/>
          <w:szCs w:val="24"/>
        </w:rPr>
        <w:t>Акт подписывается должностным лицом, осуществляющим муниципальный земельный контроль, физическим лицом (его законным представителем), использующим земельный участок, либо законным представителем юридического лица, в присутствии которых проводилась проверка.</w:t>
      </w:r>
    </w:p>
    <w:p w:rsidR="00FD4243" w:rsidRPr="00FD4243" w:rsidRDefault="00FD4243" w:rsidP="00FD4243">
      <w:pPr>
        <w:tabs>
          <w:tab w:val="left" w:pos="1134"/>
        </w:tabs>
        <w:ind w:firstLine="709"/>
        <w:jc w:val="both"/>
        <w:rPr>
          <w:sz w:val="26"/>
          <w:szCs w:val="24"/>
        </w:rPr>
      </w:pPr>
      <w:r w:rsidRPr="00FD4243">
        <w:rPr>
          <w:sz w:val="26"/>
          <w:szCs w:val="24"/>
        </w:rPr>
        <w:t>Акт проверки составляется в двух экземплярах, один их которых хранится в органе, осуществляющим муниципальный земельный контроль,  другой экземпляр передается физическому лицу (его законному представителю) либо законному представителю юридического лица.</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Осмотр земельных участков, расположенных на территории города Каспийска, по результатам которого составляется акт обследования (Приложение №5),  проводится в следующих случаях:</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 xml:space="preserve">при отсутствии сведений о пользователе земельного участка; </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в случае невозможности уведомления пользователя земельного участка о предстоящей проверке.</w:t>
      </w:r>
    </w:p>
    <w:p w:rsidR="00FD4243" w:rsidRPr="00FD4243" w:rsidRDefault="00FD4243" w:rsidP="00FD4243">
      <w:pPr>
        <w:ind w:firstLine="709"/>
        <w:jc w:val="both"/>
        <w:rPr>
          <w:sz w:val="26"/>
          <w:szCs w:val="24"/>
        </w:rPr>
      </w:pPr>
    </w:p>
    <w:p w:rsidR="00FD4243" w:rsidRPr="00FD4243" w:rsidRDefault="00FD4243" w:rsidP="00FD4243">
      <w:pPr>
        <w:ind w:firstLine="709"/>
        <w:jc w:val="both"/>
        <w:rPr>
          <w:b/>
          <w:sz w:val="26"/>
          <w:szCs w:val="24"/>
        </w:rPr>
      </w:pPr>
      <w:bookmarkStart w:id="166" w:name="_Toc179888242"/>
      <w:bookmarkStart w:id="167" w:name="_Toc179544563"/>
      <w:r w:rsidRPr="00FD4243">
        <w:rPr>
          <w:b/>
          <w:sz w:val="26"/>
          <w:szCs w:val="24"/>
        </w:rPr>
        <w:t>Статья 35. Последствия выявления нарушения использования земельного участка</w:t>
      </w:r>
      <w:bookmarkEnd w:id="166"/>
      <w:bookmarkEnd w:id="167"/>
    </w:p>
    <w:p w:rsidR="00FD4243" w:rsidRPr="00FD4243" w:rsidRDefault="00FD4243" w:rsidP="00FD4243">
      <w:pPr>
        <w:ind w:firstLine="709"/>
        <w:jc w:val="both"/>
        <w:rPr>
          <w:sz w:val="26"/>
          <w:szCs w:val="24"/>
        </w:rPr>
      </w:pPr>
      <w:r w:rsidRPr="00FD4243">
        <w:rPr>
          <w:sz w:val="26"/>
          <w:szCs w:val="24"/>
        </w:rPr>
        <w:t xml:space="preserve">В случае обнаружения достаточных данных, указывающих на наличие нарушения законодательства, в области использования земель, орган, осуществляющий муниципальный земельный контроль направляет материалы проверки в органы государственного земельного контроля или в органы прокуратуры для рассмотрения и принятия соответствующих мер. </w:t>
      </w:r>
    </w:p>
    <w:p w:rsidR="00FD4243" w:rsidRPr="00FD4243" w:rsidRDefault="00FD4243" w:rsidP="00FD4243">
      <w:pPr>
        <w:jc w:val="both"/>
        <w:rPr>
          <w:sz w:val="26"/>
          <w:szCs w:val="24"/>
        </w:rPr>
      </w:pPr>
      <w:bookmarkStart w:id="168" w:name="_Toc179888243"/>
      <w:bookmarkStart w:id="169" w:name="_Toc179544564"/>
    </w:p>
    <w:p w:rsidR="00FD4243" w:rsidRDefault="00FD4243" w:rsidP="00FD4243">
      <w:pPr>
        <w:jc w:val="center"/>
        <w:rPr>
          <w:b/>
          <w:sz w:val="26"/>
          <w:szCs w:val="24"/>
        </w:rPr>
      </w:pPr>
    </w:p>
    <w:p w:rsidR="00FD4243" w:rsidRPr="00FD4243" w:rsidRDefault="00FD4243" w:rsidP="00FD4243">
      <w:pPr>
        <w:jc w:val="center"/>
        <w:rPr>
          <w:b/>
          <w:sz w:val="26"/>
          <w:szCs w:val="24"/>
        </w:rPr>
      </w:pPr>
      <w:r w:rsidRPr="00FD4243">
        <w:rPr>
          <w:b/>
          <w:sz w:val="26"/>
          <w:szCs w:val="24"/>
        </w:rPr>
        <w:t>Глава 8. Заключительные положения</w:t>
      </w:r>
      <w:bookmarkEnd w:id="160"/>
      <w:bookmarkEnd w:id="161"/>
      <w:bookmarkEnd w:id="168"/>
      <w:bookmarkEnd w:id="169"/>
    </w:p>
    <w:p w:rsidR="00FD4243" w:rsidRPr="00FD4243" w:rsidRDefault="00FD4243" w:rsidP="00FD4243">
      <w:pPr>
        <w:jc w:val="both"/>
        <w:rPr>
          <w:sz w:val="26"/>
          <w:szCs w:val="24"/>
        </w:rPr>
      </w:pPr>
    </w:p>
    <w:p w:rsidR="00FD4243" w:rsidRPr="00FD4243" w:rsidRDefault="00FD4243" w:rsidP="00FD4243">
      <w:pPr>
        <w:ind w:firstLine="709"/>
        <w:jc w:val="both"/>
        <w:rPr>
          <w:b/>
          <w:sz w:val="26"/>
          <w:szCs w:val="24"/>
        </w:rPr>
      </w:pPr>
      <w:bookmarkStart w:id="170" w:name="_Toc172720985"/>
      <w:bookmarkStart w:id="171" w:name="_Toc173058534"/>
      <w:bookmarkStart w:id="172" w:name="_Toc179888244"/>
      <w:bookmarkStart w:id="173" w:name="_Toc179544565"/>
      <w:r w:rsidRPr="00FD4243">
        <w:rPr>
          <w:b/>
          <w:sz w:val="26"/>
          <w:szCs w:val="24"/>
        </w:rPr>
        <w:t>Статья 36. Порядок внесения изменений в Правила</w:t>
      </w:r>
      <w:bookmarkEnd w:id="170"/>
      <w:bookmarkEnd w:id="171"/>
      <w:r w:rsidRPr="00FD4243">
        <w:rPr>
          <w:b/>
          <w:sz w:val="26"/>
          <w:szCs w:val="24"/>
        </w:rPr>
        <w:t xml:space="preserve"> застройки</w:t>
      </w:r>
      <w:bookmarkEnd w:id="172"/>
      <w:bookmarkEnd w:id="173"/>
    </w:p>
    <w:p w:rsidR="00FD4243" w:rsidRPr="00FD4243" w:rsidRDefault="00FD4243" w:rsidP="00FD4243">
      <w:pPr>
        <w:tabs>
          <w:tab w:val="left" w:pos="1134"/>
        </w:tabs>
        <w:ind w:firstLine="709"/>
        <w:jc w:val="both"/>
        <w:rPr>
          <w:sz w:val="26"/>
          <w:szCs w:val="24"/>
        </w:rPr>
      </w:pPr>
      <w:r w:rsidRPr="00FD4243">
        <w:rPr>
          <w:sz w:val="26"/>
          <w:szCs w:val="24"/>
        </w:rPr>
        <w:t>Положения настоящей статьи установлены в соответствии со ст.33 Градостроительного кодекса Российской Федерации.</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Предложения о внесении изменений в Правила застройки направляются в Комиссию:</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органами местного самоуправления города Каспийска в случаях, если необходимо совершенствовать порядок регулирования землепользования и застройки на территории города Каспийска;</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физическими или юридическими лицами в инициативном порядке либо в случаях, если в результате применения Правил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D4243" w:rsidRPr="00FD4243" w:rsidRDefault="00FD4243" w:rsidP="00FD4243">
      <w:pPr>
        <w:tabs>
          <w:tab w:val="left" w:pos="1134"/>
        </w:tabs>
        <w:ind w:firstLine="709"/>
        <w:jc w:val="both"/>
        <w:rPr>
          <w:sz w:val="26"/>
          <w:szCs w:val="24"/>
        </w:rPr>
      </w:pPr>
      <w:r w:rsidRPr="00FD4243">
        <w:rPr>
          <w:sz w:val="26"/>
          <w:szCs w:val="24"/>
        </w:rPr>
        <w:lastRenderedPageBreak/>
        <w:t xml:space="preserve">3) </w:t>
      </w:r>
      <w:r w:rsidRPr="00FD4243">
        <w:rPr>
          <w:sz w:val="26"/>
          <w:szCs w:val="24"/>
        </w:rPr>
        <w:tab/>
        <w:t>другими органами власти в случаях, предусмотренных Градостроительным кодексом Российской Федерации.</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Комиссия в течение тридцати дней со дня поступления предложения о внесении изменения в Правила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застройки или об отклонении такого предложения с указанием причин отклонения, и направляет это заключение Главе Администрации города.</w:t>
      </w:r>
    </w:p>
    <w:p w:rsidR="00FD4243" w:rsidRPr="00FD4243" w:rsidRDefault="00FD4243" w:rsidP="00FD4243">
      <w:pPr>
        <w:tabs>
          <w:tab w:val="left" w:pos="1134"/>
        </w:tabs>
        <w:ind w:firstLine="709"/>
        <w:jc w:val="both"/>
        <w:rPr>
          <w:sz w:val="26"/>
          <w:szCs w:val="24"/>
        </w:rPr>
      </w:pPr>
      <w:r w:rsidRPr="00FD4243">
        <w:rPr>
          <w:sz w:val="26"/>
          <w:szCs w:val="24"/>
        </w:rPr>
        <w:t xml:space="preserve">3. </w:t>
      </w:r>
      <w:r w:rsidRPr="00FD4243">
        <w:rPr>
          <w:sz w:val="26"/>
          <w:szCs w:val="24"/>
        </w:rPr>
        <w:tab/>
        <w:t>Глава Администрации города с учетом рекомендаций, содержащихся в заключении Комиссии, в течение тридцати дней принимает решение о подготовке проекта изменений в Правила застройки или об отклонении предложения о внесении изменения в Правила застройки с указанием причин отклонения и направляет копию такого решения заявителю.</w:t>
      </w:r>
    </w:p>
    <w:p w:rsidR="00FD4243" w:rsidRPr="00FD4243" w:rsidRDefault="00FD4243" w:rsidP="00FD4243">
      <w:pPr>
        <w:tabs>
          <w:tab w:val="left" w:pos="1134"/>
        </w:tabs>
        <w:ind w:firstLine="709"/>
        <w:jc w:val="both"/>
        <w:rPr>
          <w:sz w:val="26"/>
          <w:szCs w:val="24"/>
        </w:rPr>
      </w:pPr>
      <w:r w:rsidRPr="00FD4243">
        <w:rPr>
          <w:sz w:val="26"/>
          <w:szCs w:val="24"/>
        </w:rPr>
        <w:t>В случае принятия решения о подготовке проекта изменений в Правила застройки Глава Администрации города определяет срок, в течение которого проект должен быть подготовлен и представлен Комиссией в Управление по строительству и архитектуре.</w:t>
      </w:r>
    </w:p>
    <w:p w:rsidR="00FD4243" w:rsidRPr="00FD4243" w:rsidRDefault="00FD4243" w:rsidP="00FD4243">
      <w:pPr>
        <w:tabs>
          <w:tab w:val="left" w:pos="1134"/>
        </w:tabs>
        <w:ind w:firstLine="709"/>
        <w:jc w:val="both"/>
        <w:rPr>
          <w:sz w:val="26"/>
          <w:szCs w:val="24"/>
        </w:rPr>
      </w:pPr>
      <w:r w:rsidRPr="00FD4243">
        <w:rPr>
          <w:sz w:val="26"/>
          <w:szCs w:val="24"/>
        </w:rPr>
        <w:t xml:space="preserve">4. </w:t>
      </w:r>
      <w:r w:rsidRPr="00FD4243">
        <w:rPr>
          <w:sz w:val="26"/>
          <w:szCs w:val="24"/>
        </w:rPr>
        <w:tab/>
        <w:t>Основаниями для рассмотрения Главой Администрации города вопроса о внесении изменений в Правила застройки являются:</w:t>
      </w:r>
    </w:p>
    <w:p w:rsidR="00FD4243" w:rsidRPr="00FD4243" w:rsidRDefault="00FD4243" w:rsidP="00FD4243">
      <w:pPr>
        <w:tabs>
          <w:tab w:val="left" w:pos="1134"/>
        </w:tabs>
        <w:ind w:firstLine="709"/>
        <w:jc w:val="both"/>
        <w:rPr>
          <w:sz w:val="26"/>
          <w:szCs w:val="24"/>
        </w:rPr>
      </w:pPr>
      <w:r w:rsidRPr="00FD4243">
        <w:rPr>
          <w:sz w:val="26"/>
          <w:szCs w:val="24"/>
        </w:rPr>
        <w:t xml:space="preserve">1) </w:t>
      </w:r>
      <w:r w:rsidRPr="00FD4243">
        <w:rPr>
          <w:sz w:val="26"/>
          <w:szCs w:val="24"/>
        </w:rPr>
        <w:tab/>
        <w:t>несоответствие Правил застройки Генеральному плану города Каспийска, возникшее в результате внесения изменений в Генеральный план;</w:t>
      </w:r>
    </w:p>
    <w:p w:rsidR="00FD4243" w:rsidRPr="00FD4243" w:rsidRDefault="00FD4243" w:rsidP="00FD4243">
      <w:pPr>
        <w:tabs>
          <w:tab w:val="left" w:pos="1134"/>
        </w:tabs>
        <w:ind w:firstLine="709"/>
        <w:jc w:val="both"/>
        <w:rPr>
          <w:sz w:val="26"/>
          <w:szCs w:val="24"/>
        </w:rPr>
      </w:pPr>
      <w:r w:rsidRPr="00FD4243">
        <w:rPr>
          <w:sz w:val="26"/>
          <w:szCs w:val="24"/>
        </w:rPr>
        <w:t xml:space="preserve">2) </w:t>
      </w:r>
      <w:r w:rsidRPr="00FD4243">
        <w:rPr>
          <w:sz w:val="26"/>
          <w:szCs w:val="24"/>
        </w:rPr>
        <w:tab/>
        <w:t>поступление предложений об изменении границ территориальных зон, изменении градостроительных регламентов.</w:t>
      </w:r>
    </w:p>
    <w:p w:rsidR="00FD4243" w:rsidRPr="00FD4243" w:rsidRDefault="00FD4243" w:rsidP="00FD4243">
      <w:pPr>
        <w:tabs>
          <w:tab w:val="left" w:pos="1134"/>
        </w:tabs>
        <w:ind w:firstLine="709"/>
        <w:jc w:val="both"/>
        <w:rPr>
          <w:sz w:val="26"/>
          <w:szCs w:val="24"/>
        </w:rPr>
      </w:pPr>
      <w:r w:rsidRPr="00FD4243">
        <w:rPr>
          <w:sz w:val="26"/>
          <w:szCs w:val="24"/>
        </w:rPr>
        <w:t xml:space="preserve">5. </w:t>
      </w:r>
      <w:r w:rsidRPr="00FD4243">
        <w:rPr>
          <w:sz w:val="26"/>
          <w:szCs w:val="24"/>
        </w:rPr>
        <w:tab/>
        <w:t>Глава Администрации города, не позднее, чем по истечении десяти дней с даты принятия решения указанного в абз.2 п.3 настоящей статьи, обеспечивает опубликование сообщения о принятии такого решения в установленном порядке.</w:t>
      </w:r>
    </w:p>
    <w:p w:rsidR="00FD4243" w:rsidRPr="00FD4243" w:rsidRDefault="00FD4243" w:rsidP="00FD4243">
      <w:pPr>
        <w:tabs>
          <w:tab w:val="left" w:pos="1134"/>
        </w:tabs>
        <w:ind w:firstLine="709"/>
        <w:jc w:val="both"/>
        <w:rPr>
          <w:sz w:val="26"/>
          <w:szCs w:val="24"/>
        </w:rPr>
      </w:pPr>
      <w:r w:rsidRPr="00FD4243">
        <w:rPr>
          <w:sz w:val="26"/>
          <w:szCs w:val="24"/>
        </w:rPr>
        <w:t xml:space="preserve">6. </w:t>
      </w:r>
      <w:r w:rsidRPr="00FD4243">
        <w:rPr>
          <w:sz w:val="26"/>
          <w:szCs w:val="24"/>
        </w:rPr>
        <w:tab/>
        <w:t>Разработку проекта о внесении изменений в Правила застройки обеспечивает Комиссия.</w:t>
      </w:r>
    </w:p>
    <w:p w:rsidR="00FD4243" w:rsidRPr="00FD4243" w:rsidRDefault="00FD4243" w:rsidP="00FD4243">
      <w:pPr>
        <w:tabs>
          <w:tab w:val="left" w:pos="1134"/>
        </w:tabs>
        <w:ind w:firstLine="709"/>
        <w:jc w:val="both"/>
        <w:rPr>
          <w:sz w:val="26"/>
          <w:szCs w:val="24"/>
        </w:rPr>
      </w:pPr>
      <w:r w:rsidRPr="00FD4243">
        <w:rPr>
          <w:sz w:val="26"/>
          <w:szCs w:val="24"/>
        </w:rPr>
        <w:t xml:space="preserve">7. </w:t>
      </w:r>
      <w:r w:rsidRPr="00FD4243">
        <w:rPr>
          <w:sz w:val="26"/>
          <w:szCs w:val="24"/>
        </w:rPr>
        <w:tab/>
        <w:t>Управление по строительству и архитектуре в течение 5 дней с момента поступления осуществляет проверку проекта изменений в Правила застройки, представленного Комиссией, на соответствие требованиям технических регламентов, Генеральному плану города Каспийска, схемам территориального планирования Республики Дагестан, схемам территориального планирования Российской Федерации.</w:t>
      </w:r>
    </w:p>
    <w:p w:rsidR="00FD4243" w:rsidRPr="00FD4243" w:rsidRDefault="00FD4243" w:rsidP="00FD4243">
      <w:pPr>
        <w:tabs>
          <w:tab w:val="left" w:pos="1134"/>
        </w:tabs>
        <w:ind w:firstLine="709"/>
        <w:jc w:val="both"/>
        <w:rPr>
          <w:sz w:val="26"/>
          <w:szCs w:val="24"/>
        </w:rPr>
      </w:pPr>
      <w:r w:rsidRPr="00FD4243">
        <w:rPr>
          <w:sz w:val="26"/>
          <w:szCs w:val="24"/>
        </w:rPr>
        <w:t xml:space="preserve">8. </w:t>
      </w:r>
      <w:r w:rsidRPr="00FD4243">
        <w:rPr>
          <w:sz w:val="26"/>
          <w:szCs w:val="24"/>
        </w:rPr>
        <w:tab/>
        <w:t>По результатам указанной проверки Управление по строительству и архитектуре направляет проект о внесении изменения в Правила застройки Главе города или, в случае обнаружения его несоответствия требованиям и документам, указанным в п.7 настоящей статьи, в Комиссию на доработку.</w:t>
      </w:r>
    </w:p>
    <w:p w:rsidR="00FD4243" w:rsidRPr="00FD4243" w:rsidRDefault="00FD4243" w:rsidP="00FD4243">
      <w:pPr>
        <w:tabs>
          <w:tab w:val="left" w:pos="1134"/>
        </w:tabs>
        <w:ind w:firstLine="709"/>
        <w:jc w:val="both"/>
        <w:rPr>
          <w:sz w:val="26"/>
          <w:szCs w:val="24"/>
        </w:rPr>
      </w:pPr>
      <w:r w:rsidRPr="00FD4243">
        <w:rPr>
          <w:sz w:val="26"/>
          <w:szCs w:val="24"/>
        </w:rPr>
        <w:t xml:space="preserve">9. </w:t>
      </w:r>
      <w:r w:rsidRPr="00FD4243">
        <w:rPr>
          <w:sz w:val="26"/>
          <w:szCs w:val="24"/>
        </w:rPr>
        <w:tab/>
        <w:t xml:space="preserve">Глава города при получении проекта изменений в Правила застройки  принимает решение о проведении публичных слушаний по такому проекту в срок не позднее чем через десять дней со дня получения такого проекта. Решение о проведении публичных слушаний передается в Комиссию. </w:t>
      </w:r>
    </w:p>
    <w:p w:rsidR="00FD4243" w:rsidRPr="00FD4243" w:rsidRDefault="00FD4243" w:rsidP="00FD4243">
      <w:pPr>
        <w:tabs>
          <w:tab w:val="left" w:pos="1134"/>
        </w:tabs>
        <w:ind w:firstLine="709"/>
        <w:jc w:val="both"/>
        <w:rPr>
          <w:sz w:val="26"/>
          <w:szCs w:val="24"/>
        </w:rPr>
      </w:pPr>
      <w:r w:rsidRPr="00FD4243">
        <w:rPr>
          <w:sz w:val="26"/>
          <w:szCs w:val="24"/>
        </w:rPr>
        <w:t xml:space="preserve">Одновременно с принятием Главой города решения о проведении публичных слушаний, обеспечивается опубликование проекта изменений в Правила застройки. </w:t>
      </w:r>
    </w:p>
    <w:p w:rsidR="00FD4243" w:rsidRPr="00FD4243" w:rsidRDefault="00FD4243" w:rsidP="00FD4243">
      <w:pPr>
        <w:tabs>
          <w:tab w:val="left" w:pos="1134"/>
        </w:tabs>
        <w:ind w:firstLine="709"/>
        <w:jc w:val="both"/>
        <w:rPr>
          <w:sz w:val="26"/>
          <w:szCs w:val="24"/>
        </w:rPr>
      </w:pPr>
      <w:r w:rsidRPr="00FD4243">
        <w:rPr>
          <w:sz w:val="26"/>
          <w:szCs w:val="24"/>
        </w:rPr>
        <w:t xml:space="preserve">10. </w:t>
      </w:r>
      <w:r w:rsidRPr="00FD4243">
        <w:rPr>
          <w:sz w:val="26"/>
          <w:szCs w:val="24"/>
        </w:rPr>
        <w:tab/>
        <w:t xml:space="preserve">Публичные слушания по проекту изменений в Правила застройки проводятся Комиссией в установленном порядке. </w:t>
      </w:r>
    </w:p>
    <w:p w:rsidR="00FD4243" w:rsidRPr="00FD4243" w:rsidRDefault="00FD4243" w:rsidP="00FD4243">
      <w:pPr>
        <w:tabs>
          <w:tab w:val="left" w:pos="1134"/>
        </w:tabs>
        <w:ind w:firstLine="709"/>
        <w:jc w:val="both"/>
        <w:rPr>
          <w:sz w:val="26"/>
          <w:szCs w:val="24"/>
        </w:rPr>
      </w:pPr>
      <w:r w:rsidRPr="00FD4243">
        <w:rPr>
          <w:sz w:val="26"/>
          <w:szCs w:val="24"/>
        </w:rPr>
        <w:t xml:space="preserve">11. </w:t>
      </w:r>
      <w:r w:rsidRPr="00FD4243">
        <w:rPr>
          <w:sz w:val="26"/>
          <w:szCs w:val="24"/>
        </w:rPr>
        <w:tab/>
        <w:t xml:space="preserve">После завершения публичных слушаний по проекту изменений в Правила застройки Комиссия с учетом результатов таких публичных слушаний </w:t>
      </w:r>
      <w:r w:rsidRPr="00FD4243">
        <w:rPr>
          <w:sz w:val="26"/>
          <w:szCs w:val="24"/>
        </w:rPr>
        <w:lastRenderedPageBreak/>
        <w:t>обеспечивает внесение изменений в Правила застройки и представляет указанный проект Главе Администрации города. Обязательными приложениями к проекту изменений в Правила застройки являются протокол публичных слушаний и заключение о результатах публичных слушаний.</w:t>
      </w:r>
    </w:p>
    <w:p w:rsidR="00FD4243" w:rsidRPr="00FD4243" w:rsidRDefault="00FD4243" w:rsidP="00FD4243">
      <w:pPr>
        <w:tabs>
          <w:tab w:val="left" w:pos="1134"/>
        </w:tabs>
        <w:ind w:firstLine="709"/>
        <w:jc w:val="both"/>
        <w:rPr>
          <w:sz w:val="26"/>
          <w:szCs w:val="24"/>
        </w:rPr>
      </w:pPr>
      <w:r w:rsidRPr="00FD4243">
        <w:rPr>
          <w:sz w:val="26"/>
          <w:szCs w:val="24"/>
        </w:rPr>
        <w:t xml:space="preserve">12. </w:t>
      </w:r>
      <w:r w:rsidRPr="00FD4243">
        <w:rPr>
          <w:sz w:val="26"/>
          <w:szCs w:val="24"/>
        </w:rPr>
        <w:tab/>
        <w:t>Глава Администрации города в течение десяти дней после представления ему проекта изменений в Правила застройки и указанных в п.11 настоящей статьи обязательных приложений  принимает решение о направлении указанного проекта в Собрание депутатов городского округа «город Каспийск» или об отклонении проекта изменений в Правила застройки и о направлении его в Комиссию на доработку с указанием даты его повторного представления.</w:t>
      </w:r>
    </w:p>
    <w:p w:rsidR="00FD4243" w:rsidRPr="00FD4243" w:rsidRDefault="00FD4243" w:rsidP="00FD4243">
      <w:pPr>
        <w:tabs>
          <w:tab w:val="left" w:pos="1134"/>
        </w:tabs>
        <w:ind w:firstLine="709"/>
        <w:jc w:val="both"/>
        <w:rPr>
          <w:sz w:val="26"/>
          <w:szCs w:val="24"/>
        </w:rPr>
      </w:pPr>
      <w:r w:rsidRPr="00FD4243">
        <w:rPr>
          <w:sz w:val="26"/>
          <w:szCs w:val="24"/>
        </w:rPr>
        <w:t xml:space="preserve">13. </w:t>
      </w:r>
      <w:r w:rsidRPr="00FD4243">
        <w:rPr>
          <w:sz w:val="26"/>
          <w:szCs w:val="24"/>
        </w:rPr>
        <w:tab/>
        <w:t>Проект изменений в Правила застройки рассматривается Собрание депутатов городского округа «город Каспийск». Обязательными приложениями к проекту изменений в Правила застройки являются протокол публичных слушаний по указанному проекту и заключение о результатах таких публичных слушаний.</w:t>
      </w:r>
    </w:p>
    <w:p w:rsidR="00FD4243" w:rsidRPr="00FD4243" w:rsidRDefault="00FD4243" w:rsidP="00FD4243">
      <w:pPr>
        <w:tabs>
          <w:tab w:val="left" w:pos="1134"/>
        </w:tabs>
        <w:ind w:firstLine="709"/>
        <w:jc w:val="both"/>
        <w:rPr>
          <w:sz w:val="26"/>
          <w:szCs w:val="24"/>
        </w:rPr>
      </w:pPr>
      <w:r w:rsidRPr="00FD4243">
        <w:rPr>
          <w:sz w:val="26"/>
          <w:szCs w:val="24"/>
        </w:rPr>
        <w:t xml:space="preserve">14. </w:t>
      </w:r>
      <w:r w:rsidRPr="00FD4243">
        <w:rPr>
          <w:sz w:val="26"/>
          <w:szCs w:val="24"/>
        </w:rPr>
        <w:tab/>
        <w:t>Решение Собрание депутатов городского округа «город Каспийск» о внесении  изменений в Правила застройки подлежат опубликованию в установленном порядке.</w:t>
      </w:r>
    </w:p>
    <w:p w:rsidR="00FD4243" w:rsidRPr="00FD4243" w:rsidRDefault="00FD4243" w:rsidP="00FD4243">
      <w:pPr>
        <w:ind w:firstLine="709"/>
        <w:jc w:val="both"/>
        <w:rPr>
          <w:b/>
          <w:sz w:val="26"/>
          <w:szCs w:val="24"/>
        </w:rPr>
      </w:pPr>
      <w:bookmarkStart w:id="174" w:name="_Toc172720986"/>
      <w:bookmarkStart w:id="175" w:name="_Toc173058535"/>
      <w:bookmarkStart w:id="176" w:name="_Toc179888245"/>
      <w:bookmarkStart w:id="177" w:name="_Toc179544566"/>
      <w:r w:rsidRPr="00FD4243">
        <w:rPr>
          <w:b/>
          <w:sz w:val="26"/>
          <w:szCs w:val="24"/>
        </w:rPr>
        <w:t>Статья 37. Ответственность за нарушение Правил</w:t>
      </w:r>
      <w:bookmarkEnd w:id="174"/>
      <w:bookmarkEnd w:id="175"/>
      <w:r w:rsidRPr="00FD4243">
        <w:rPr>
          <w:b/>
          <w:sz w:val="26"/>
          <w:szCs w:val="24"/>
        </w:rPr>
        <w:t xml:space="preserve"> застройки</w:t>
      </w:r>
      <w:bookmarkEnd w:id="176"/>
      <w:bookmarkEnd w:id="177"/>
    </w:p>
    <w:p w:rsidR="00FD4243" w:rsidRPr="00FD4243" w:rsidRDefault="00FD4243" w:rsidP="00FD4243">
      <w:pPr>
        <w:ind w:firstLine="709"/>
        <w:jc w:val="both"/>
        <w:rPr>
          <w:sz w:val="26"/>
          <w:szCs w:val="24"/>
        </w:rPr>
      </w:pPr>
      <w:r w:rsidRPr="00FD4243">
        <w:rPr>
          <w:sz w:val="26"/>
          <w:szCs w:val="24"/>
        </w:rPr>
        <w:t>Ответственность за нарушение настоящих Правил застройки наступает в соответствии с законодательством Российской Федерации и Республики Дагестан.</w:t>
      </w:r>
    </w:p>
    <w:p w:rsidR="00FD4243" w:rsidRPr="00FD4243" w:rsidRDefault="006A2EEA" w:rsidP="00FD4243">
      <w:pPr>
        <w:tabs>
          <w:tab w:val="left" w:pos="7938"/>
        </w:tabs>
        <w:jc w:val="both"/>
        <w:rPr>
          <w:sz w:val="26"/>
          <w:szCs w:val="26"/>
        </w:rPr>
      </w:pPr>
      <w:r w:rsidRPr="006A2EEA">
        <w:rPr>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110.25pt;margin-top:30.3pt;width:212.9pt;height:0;z-index:251659264" o:connectortype="straight"/>
        </w:pict>
      </w:r>
    </w:p>
    <w:sectPr w:rsidR="00FD4243" w:rsidRPr="00FD4243" w:rsidSect="00921FE1">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altName w:val="Arial"/>
    <w:panose1 w:val="020B0604020202020204"/>
    <w:charset w:val="CC"/>
    <w:family w:val="swiss"/>
    <w:pitch w:val="variable"/>
    <w:sig w:usb0="E0002A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5434A"/>
    <w:multiLevelType w:val="hybridMultilevel"/>
    <w:tmpl w:val="6C50C01C"/>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3F960D7"/>
    <w:multiLevelType w:val="hybridMultilevel"/>
    <w:tmpl w:val="B1E41FEA"/>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89F1777"/>
    <w:multiLevelType w:val="hybridMultilevel"/>
    <w:tmpl w:val="398E4446"/>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C805E71"/>
    <w:multiLevelType w:val="hybridMultilevel"/>
    <w:tmpl w:val="AD3440AC"/>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2F23BBA"/>
    <w:multiLevelType w:val="hybridMultilevel"/>
    <w:tmpl w:val="24227DFE"/>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5646C84"/>
    <w:multiLevelType w:val="hybridMultilevel"/>
    <w:tmpl w:val="95601B24"/>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DD60CD5"/>
    <w:multiLevelType w:val="hybridMultilevel"/>
    <w:tmpl w:val="6FCEA83A"/>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E8528DB"/>
    <w:multiLevelType w:val="hybridMultilevel"/>
    <w:tmpl w:val="02943E50"/>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420A46F7"/>
    <w:multiLevelType w:val="hybridMultilevel"/>
    <w:tmpl w:val="CB8C6344"/>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5580FC8"/>
    <w:multiLevelType w:val="hybridMultilevel"/>
    <w:tmpl w:val="2ADCAC5A"/>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D7429A9"/>
    <w:multiLevelType w:val="multilevel"/>
    <w:tmpl w:val="CEF8AA20"/>
    <w:lvl w:ilvl="0">
      <w:start w:val="1"/>
      <w:numFmt w:val="decimal"/>
      <w:pStyle w:val="1TimesNewRoman12pt"/>
      <w:lvlText w:val="Статья %1"/>
      <w:lvlJc w:val="left"/>
      <w:pPr>
        <w:tabs>
          <w:tab w:val="num" w:pos="709"/>
        </w:tabs>
        <w:ind w:left="1141" w:hanging="432"/>
      </w:pPr>
      <w:rPr>
        <w:rFonts w:cs="Times New Roman" w:hint="default"/>
      </w:rPr>
    </w:lvl>
    <w:lvl w:ilvl="1">
      <w:start w:val="1"/>
      <w:numFmt w:val="decimal"/>
      <w:pStyle w:val="2TimesNewRoman12pt"/>
      <w:lvlText w:val="%1.%2."/>
      <w:lvlJc w:val="left"/>
      <w:pPr>
        <w:tabs>
          <w:tab w:val="num" w:pos="1276"/>
        </w:tabs>
        <w:ind w:firstLine="709"/>
      </w:pPr>
      <w:rPr>
        <w:rFonts w:ascii="Times New Roman" w:hAnsi="Times New Roman" w:cs="Times New Roman" w:hint="default"/>
        <w:b w:val="0"/>
        <w:bCs w:val="0"/>
        <w:i w:val="0"/>
        <w:iCs w:val="0"/>
        <w:sz w:val="24"/>
        <w:szCs w:val="24"/>
      </w:rPr>
    </w:lvl>
    <w:lvl w:ilvl="2">
      <w:start w:val="1"/>
      <w:numFmt w:val="russianLower"/>
      <w:pStyle w:val="3"/>
      <w:lvlText w:val="%3"/>
      <w:lvlJc w:val="left"/>
      <w:pPr>
        <w:tabs>
          <w:tab w:val="num" w:pos="1134"/>
        </w:tabs>
        <w:ind w:firstLine="709"/>
      </w:pPr>
      <w:rPr>
        <w:rFonts w:cs="Times New Roman" w:hint="default"/>
      </w:rPr>
    </w:lvl>
    <w:lvl w:ilvl="3">
      <w:start w:val="1"/>
      <w:numFmt w:val="decimal"/>
      <w:pStyle w:val="4"/>
      <w:lvlText w:val="%1.%2.%3.%4"/>
      <w:lvlJc w:val="left"/>
      <w:pPr>
        <w:tabs>
          <w:tab w:val="num" w:pos="1573"/>
        </w:tabs>
        <w:ind w:left="1573" w:hanging="864"/>
      </w:pPr>
      <w:rPr>
        <w:rFonts w:cs="Times New Roman" w:hint="default"/>
      </w:rPr>
    </w:lvl>
    <w:lvl w:ilvl="4">
      <w:start w:val="1"/>
      <w:numFmt w:val="decimal"/>
      <w:pStyle w:val="5"/>
      <w:lvlText w:val="%1.%2.%3.%4.%5"/>
      <w:lvlJc w:val="left"/>
      <w:pPr>
        <w:tabs>
          <w:tab w:val="num" w:pos="1717"/>
        </w:tabs>
        <w:ind w:left="1717" w:hanging="1008"/>
      </w:pPr>
      <w:rPr>
        <w:rFonts w:cs="Times New Roman" w:hint="default"/>
      </w:rPr>
    </w:lvl>
    <w:lvl w:ilvl="5">
      <w:start w:val="1"/>
      <w:numFmt w:val="decimal"/>
      <w:pStyle w:val="6"/>
      <w:lvlText w:val="%1.%2.%3.%4.%5.%6"/>
      <w:lvlJc w:val="left"/>
      <w:pPr>
        <w:tabs>
          <w:tab w:val="num" w:pos="1861"/>
        </w:tabs>
        <w:ind w:left="1861" w:hanging="1152"/>
      </w:pPr>
      <w:rPr>
        <w:rFonts w:cs="Times New Roman" w:hint="default"/>
      </w:rPr>
    </w:lvl>
    <w:lvl w:ilvl="6">
      <w:start w:val="1"/>
      <w:numFmt w:val="decimal"/>
      <w:pStyle w:val="7"/>
      <w:lvlText w:val="%1.%2.%3.%4.%5.%6.%7"/>
      <w:lvlJc w:val="left"/>
      <w:pPr>
        <w:tabs>
          <w:tab w:val="num" w:pos="2005"/>
        </w:tabs>
        <w:ind w:left="2005" w:hanging="1296"/>
      </w:pPr>
      <w:rPr>
        <w:rFonts w:cs="Times New Roman" w:hint="default"/>
      </w:rPr>
    </w:lvl>
    <w:lvl w:ilvl="7">
      <w:start w:val="1"/>
      <w:numFmt w:val="decimal"/>
      <w:pStyle w:val="8"/>
      <w:lvlText w:val="%1.%2.%3.%4.%5.%6.%7.%8"/>
      <w:lvlJc w:val="left"/>
      <w:pPr>
        <w:tabs>
          <w:tab w:val="num" w:pos="2149"/>
        </w:tabs>
        <w:ind w:left="2149" w:hanging="1440"/>
      </w:pPr>
      <w:rPr>
        <w:rFonts w:cs="Times New Roman" w:hint="default"/>
      </w:rPr>
    </w:lvl>
    <w:lvl w:ilvl="8">
      <w:start w:val="1"/>
      <w:numFmt w:val="decimal"/>
      <w:pStyle w:val="9"/>
      <w:lvlText w:val="%1.%2.%3.%4.%5.%6.%7.%8.%9"/>
      <w:lvlJc w:val="left"/>
      <w:pPr>
        <w:tabs>
          <w:tab w:val="num" w:pos="2293"/>
        </w:tabs>
        <w:ind w:left="2293" w:hanging="1584"/>
      </w:pPr>
      <w:rPr>
        <w:rFonts w:cs="Times New Roman" w:hint="default"/>
      </w:rPr>
    </w:lvl>
  </w:abstractNum>
  <w:abstractNum w:abstractNumId="11">
    <w:nsid w:val="50674C9A"/>
    <w:multiLevelType w:val="hybridMultilevel"/>
    <w:tmpl w:val="8200E308"/>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509A76EA"/>
    <w:multiLevelType w:val="hybridMultilevel"/>
    <w:tmpl w:val="78E439FA"/>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0A21D51"/>
    <w:multiLevelType w:val="hybridMultilevel"/>
    <w:tmpl w:val="AFACF288"/>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5429728D"/>
    <w:multiLevelType w:val="hybridMultilevel"/>
    <w:tmpl w:val="CB260042"/>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60200115"/>
    <w:multiLevelType w:val="hybridMultilevel"/>
    <w:tmpl w:val="4A343EEE"/>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0642959"/>
    <w:multiLevelType w:val="hybridMultilevel"/>
    <w:tmpl w:val="8506D804"/>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3EB7D35"/>
    <w:multiLevelType w:val="hybridMultilevel"/>
    <w:tmpl w:val="7F94D2F2"/>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421040B"/>
    <w:multiLevelType w:val="hybridMultilevel"/>
    <w:tmpl w:val="702CCD6A"/>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49B5BC0"/>
    <w:multiLevelType w:val="hybridMultilevel"/>
    <w:tmpl w:val="98EE682A"/>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6D937E37"/>
    <w:multiLevelType w:val="hybridMultilevel"/>
    <w:tmpl w:val="B422234E"/>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FAA2D15"/>
    <w:multiLevelType w:val="hybridMultilevel"/>
    <w:tmpl w:val="5198C2F6"/>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71AD5D3B"/>
    <w:multiLevelType w:val="hybridMultilevel"/>
    <w:tmpl w:val="B51A1C98"/>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79306F81"/>
    <w:multiLevelType w:val="hybridMultilevel"/>
    <w:tmpl w:val="0422FF96"/>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D561D25"/>
    <w:multiLevelType w:val="hybridMultilevel"/>
    <w:tmpl w:val="7188FAC4"/>
    <w:lvl w:ilvl="0" w:tplc="1F8806D0">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3"/>
  </w:num>
  <w:num w:numId="3">
    <w:abstractNumId w:val="20"/>
  </w:num>
  <w:num w:numId="4">
    <w:abstractNumId w:val="23"/>
  </w:num>
  <w:num w:numId="5">
    <w:abstractNumId w:val="21"/>
  </w:num>
  <w:num w:numId="6">
    <w:abstractNumId w:val="14"/>
  </w:num>
  <w:num w:numId="7">
    <w:abstractNumId w:val="6"/>
  </w:num>
  <w:num w:numId="8">
    <w:abstractNumId w:val="12"/>
  </w:num>
  <w:num w:numId="9">
    <w:abstractNumId w:val="22"/>
  </w:num>
  <w:num w:numId="10">
    <w:abstractNumId w:val="19"/>
  </w:num>
  <w:num w:numId="11">
    <w:abstractNumId w:val="18"/>
  </w:num>
  <w:num w:numId="12">
    <w:abstractNumId w:val="5"/>
  </w:num>
  <w:num w:numId="13">
    <w:abstractNumId w:val="4"/>
  </w:num>
  <w:num w:numId="14">
    <w:abstractNumId w:val="0"/>
  </w:num>
  <w:num w:numId="15">
    <w:abstractNumId w:val="17"/>
  </w:num>
  <w:num w:numId="16">
    <w:abstractNumId w:val="16"/>
  </w:num>
  <w:num w:numId="17">
    <w:abstractNumId w:val="11"/>
  </w:num>
  <w:num w:numId="18">
    <w:abstractNumId w:val="1"/>
  </w:num>
  <w:num w:numId="19">
    <w:abstractNumId w:val="7"/>
  </w:num>
  <w:num w:numId="20">
    <w:abstractNumId w:val="24"/>
  </w:num>
  <w:num w:numId="21">
    <w:abstractNumId w:val="15"/>
  </w:num>
  <w:num w:numId="22">
    <w:abstractNumId w:val="8"/>
  </w:num>
  <w:num w:numId="23">
    <w:abstractNumId w:val="2"/>
  </w:num>
  <w:num w:numId="24">
    <w:abstractNumId w:val="3"/>
  </w:num>
  <w:num w:numId="2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attachedTemplate r:id="rId1"/>
  <w:defaultTabStop w:val="708"/>
  <w:characterSpacingControl w:val="doNotCompress"/>
  <w:compat/>
  <w:rsids>
    <w:rsidRoot w:val="00EC58A4"/>
    <w:rsid w:val="00001BE8"/>
    <w:rsid w:val="00001E15"/>
    <w:rsid w:val="0000430C"/>
    <w:rsid w:val="000046DD"/>
    <w:rsid w:val="0000510A"/>
    <w:rsid w:val="000051F0"/>
    <w:rsid w:val="00005F1F"/>
    <w:rsid w:val="0000674F"/>
    <w:rsid w:val="00007483"/>
    <w:rsid w:val="0001008C"/>
    <w:rsid w:val="000107DC"/>
    <w:rsid w:val="000109D3"/>
    <w:rsid w:val="00013E53"/>
    <w:rsid w:val="00014121"/>
    <w:rsid w:val="0001460E"/>
    <w:rsid w:val="00014685"/>
    <w:rsid w:val="00015A1C"/>
    <w:rsid w:val="00017339"/>
    <w:rsid w:val="000173C2"/>
    <w:rsid w:val="00021A36"/>
    <w:rsid w:val="00021FFA"/>
    <w:rsid w:val="000221FC"/>
    <w:rsid w:val="0002273A"/>
    <w:rsid w:val="00022813"/>
    <w:rsid w:val="000231ED"/>
    <w:rsid w:val="00023FDA"/>
    <w:rsid w:val="00024428"/>
    <w:rsid w:val="00024A5E"/>
    <w:rsid w:val="00024EAD"/>
    <w:rsid w:val="000259E9"/>
    <w:rsid w:val="000303E1"/>
    <w:rsid w:val="00030E36"/>
    <w:rsid w:val="00030FCD"/>
    <w:rsid w:val="000318BF"/>
    <w:rsid w:val="00031F63"/>
    <w:rsid w:val="00032341"/>
    <w:rsid w:val="000324BA"/>
    <w:rsid w:val="000327E7"/>
    <w:rsid w:val="0003288D"/>
    <w:rsid w:val="00032C99"/>
    <w:rsid w:val="00035195"/>
    <w:rsid w:val="00035924"/>
    <w:rsid w:val="000364FB"/>
    <w:rsid w:val="0003688C"/>
    <w:rsid w:val="00037390"/>
    <w:rsid w:val="00037468"/>
    <w:rsid w:val="00040304"/>
    <w:rsid w:val="000410F4"/>
    <w:rsid w:val="000419A4"/>
    <w:rsid w:val="00043EBC"/>
    <w:rsid w:val="000441C7"/>
    <w:rsid w:val="00044FF2"/>
    <w:rsid w:val="00046811"/>
    <w:rsid w:val="00050512"/>
    <w:rsid w:val="0005149D"/>
    <w:rsid w:val="0005158D"/>
    <w:rsid w:val="00051AF6"/>
    <w:rsid w:val="00053F89"/>
    <w:rsid w:val="00054F9E"/>
    <w:rsid w:val="000552B7"/>
    <w:rsid w:val="000554E8"/>
    <w:rsid w:val="00055702"/>
    <w:rsid w:val="0005609F"/>
    <w:rsid w:val="000569A4"/>
    <w:rsid w:val="00056A79"/>
    <w:rsid w:val="000570A3"/>
    <w:rsid w:val="00057C7A"/>
    <w:rsid w:val="0006071B"/>
    <w:rsid w:val="000618A5"/>
    <w:rsid w:val="000626C1"/>
    <w:rsid w:val="0006430D"/>
    <w:rsid w:val="0006558B"/>
    <w:rsid w:val="00065732"/>
    <w:rsid w:val="00065E0B"/>
    <w:rsid w:val="00066D1C"/>
    <w:rsid w:val="00067D12"/>
    <w:rsid w:val="00067D89"/>
    <w:rsid w:val="00070F22"/>
    <w:rsid w:val="00071B4D"/>
    <w:rsid w:val="00072ADC"/>
    <w:rsid w:val="00075654"/>
    <w:rsid w:val="00075BB2"/>
    <w:rsid w:val="00075EB5"/>
    <w:rsid w:val="00077BCF"/>
    <w:rsid w:val="00077BDE"/>
    <w:rsid w:val="000809DC"/>
    <w:rsid w:val="00080A78"/>
    <w:rsid w:val="00080D60"/>
    <w:rsid w:val="00081045"/>
    <w:rsid w:val="000822F0"/>
    <w:rsid w:val="00082626"/>
    <w:rsid w:val="00083B31"/>
    <w:rsid w:val="00084BA3"/>
    <w:rsid w:val="000868B9"/>
    <w:rsid w:val="00086FFC"/>
    <w:rsid w:val="00090826"/>
    <w:rsid w:val="00090C47"/>
    <w:rsid w:val="00091ADB"/>
    <w:rsid w:val="00091B45"/>
    <w:rsid w:val="00091BDD"/>
    <w:rsid w:val="00091F7D"/>
    <w:rsid w:val="00094C30"/>
    <w:rsid w:val="000951A1"/>
    <w:rsid w:val="0009549A"/>
    <w:rsid w:val="00097C46"/>
    <w:rsid w:val="000A0CB8"/>
    <w:rsid w:val="000A2D38"/>
    <w:rsid w:val="000A4674"/>
    <w:rsid w:val="000A4B5A"/>
    <w:rsid w:val="000A4B9C"/>
    <w:rsid w:val="000A708E"/>
    <w:rsid w:val="000B24BB"/>
    <w:rsid w:val="000B523C"/>
    <w:rsid w:val="000B5642"/>
    <w:rsid w:val="000B6CC1"/>
    <w:rsid w:val="000C13B0"/>
    <w:rsid w:val="000C1D7C"/>
    <w:rsid w:val="000C1DC0"/>
    <w:rsid w:val="000C1E1A"/>
    <w:rsid w:val="000C1E67"/>
    <w:rsid w:val="000C28EA"/>
    <w:rsid w:val="000C34F8"/>
    <w:rsid w:val="000C3DB8"/>
    <w:rsid w:val="000C4E0C"/>
    <w:rsid w:val="000C5107"/>
    <w:rsid w:val="000C758C"/>
    <w:rsid w:val="000C7B6B"/>
    <w:rsid w:val="000D29FA"/>
    <w:rsid w:val="000D33FB"/>
    <w:rsid w:val="000D3B9C"/>
    <w:rsid w:val="000D3EE9"/>
    <w:rsid w:val="000D4986"/>
    <w:rsid w:val="000D5682"/>
    <w:rsid w:val="000E08E9"/>
    <w:rsid w:val="000E1659"/>
    <w:rsid w:val="000E25AF"/>
    <w:rsid w:val="000E2FC5"/>
    <w:rsid w:val="000E4EB1"/>
    <w:rsid w:val="000E7F50"/>
    <w:rsid w:val="000F01FC"/>
    <w:rsid w:val="000F1F7F"/>
    <w:rsid w:val="000F2CCF"/>
    <w:rsid w:val="000F3C78"/>
    <w:rsid w:val="000F4492"/>
    <w:rsid w:val="000F5441"/>
    <w:rsid w:val="000F6924"/>
    <w:rsid w:val="000F6EB5"/>
    <w:rsid w:val="001008BA"/>
    <w:rsid w:val="00101100"/>
    <w:rsid w:val="0010141B"/>
    <w:rsid w:val="00101582"/>
    <w:rsid w:val="00101965"/>
    <w:rsid w:val="001019B6"/>
    <w:rsid w:val="00102890"/>
    <w:rsid w:val="00102FE7"/>
    <w:rsid w:val="001041DA"/>
    <w:rsid w:val="00104B1C"/>
    <w:rsid w:val="00104B57"/>
    <w:rsid w:val="001050E2"/>
    <w:rsid w:val="00105514"/>
    <w:rsid w:val="00105EFC"/>
    <w:rsid w:val="001078E1"/>
    <w:rsid w:val="00110206"/>
    <w:rsid w:val="00110591"/>
    <w:rsid w:val="00110995"/>
    <w:rsid w:val="001114AE"/>
    <w:rsid w:val="00111DE9"/>
    <w:rsid w:val="001136BC"/>
    <w:rsid w:val="0011427E"/>
    <w:rsid w:val="001157C1"/>
    <w:rsid w:val="00117045"/>
    <w:rsid w:val="001201BB"/>
    <w:rsid w:val="00123492"/>
    <w:rsid w:val="00124B6C"/>
    <w:rsid w:val="0012564B"/>
    <w:rsid w:val="00125654"/>
    <w:rsid w:val="00125FAD"/>
    <w:rsid w:val="00126AF3"/>
    <w:rsid w:val="00130735"/>
    <w:rsid w:val="00130BA9"/>
    <w:rsid w:val="0013182E"/>
    <w:rsid w:val="00131910"/>
    <w:rsid w:val="00131ED2"/>
    <w:rsid w:val="00134B3B"/>
    <w:rsid w:val="00134E80"/>
    <w:rsid w:val="00135874"/>
    <w:rsid w:val="00136644"/>
    <w:rsid w:val="00136C3A"/>
    <w:rsid w:val="0013787E"/>
    <w:rsid w:val="00137F7F"/>
    <w:rsid w:val="00140136"/>
    <w:rsid w:val="0014029A"/>
    <w:rsid w:val="00140642"/>
    <w:rsid w:val="00140BFF"/>
    <w:rsid w:val="00141795"/>
    <w:rsid w:val="00141945"/>
    <w:rsid w:val="00143625"/>
    <w:rsid w:val="001439AD"/>
    <w:rsid w:val="00145B5A"/>
    <w:rsid w:val="00145C4C"/>
    <w:rsid w:val="00146224"/>
    <w:rsid w:val="001472F2"/>
    <w:rsid w:val="00151D39"/>
    <w:rsid w:val="001540B8"/>
    <w:rsid w:val="001554A9"/>
    <w:rsid w:val="00155C91"/>
    <w:rsid w:val="00156045"/>
    <w:rsid w:val="00156074"/>
    <w:rsid w:val="00156369"/>
    <w:rsid w:val="00156A9A"/>
    <w:rsid w:val="00156CFE"/>
    <w:rsid w:val="00157005"/>
    <w:rsid w:val="00161B1A"/>
    <w:rsid w:val="001620A0"/>
    <w:rsid w:val="00163D7B"/>
    <w:rsid w:val="00164446"/>
    <w:rsid w:val="00165804"/>
    <w:rsid w:val="00165E59"/>
    <w:rsid w:val="00165F24"/>
    <w:rsid w:val="00167581"/>
    <w:rsid w:val="00170716"/>
    <w:rsid w:val="00170B3F"/>
    <w:rsid w:val="0017266C"/>
    <w:rsid w:val="00173F9B"/>
    <w:rsid w:val="00175A4D"/>
    <w:rsid w:val="00176713"/>
    <w:rsid w:val="001778C8"/>
    <w:rsid w:val="00177945"/>
    <w:rsid w:val="00177A8A"/>
    <w:rsid w:val="0018025A"/>
    <w:rsid w:val="00182144"/>
    <w:rsid w:val="00182C66"/>
    <w:rsid w:val="00183C53"/>
    <w:rsid w:val="00183DB0"/>
    <w:rsid w:val="00186638"/>
    <w:rsid w:val="00186875"/>
    <w:rsid w:val="00186B1B"/>
    <w:rsid w:val="00191217"/>
    <w:rsid w:val="00191916"/>
    <w:rsid w:val="00191DC5"/>
    <w:rsid w:val="0019255E"/>
    <w:rsid w:val="00193D8C"/>
    <w:rsid w:val="00194A8C"/>
    <w:rsid w:val="00194B86"/>
    <w:rsid w:val="001951F7"/>
    <w:rsid w:val="00196CB3"/>
    <w:rsid w:val="00196FA4"/>
    <w:rsid w:val="0019734A"/>
    <w:rsid w:val="00197D58"/>
    <w:rsid w:val="001A05E2"/>
    <w:rsid w:val="001A2B4F"/>
    <w:rsid w:val="001A58F3"/>
    <w:rsid w:val="001A62F7"/>
    <w:rsid w:val="001A6C2E"/>
    <w:rsid w:val="001A7601"/>
    <w:rsid w:val="001B0088"/>
    <w:rsid w:val="001B1EC4"/>
    <w:rsid w:val="001B2431"/>
    <w:rsid w:val="001B258B"/>
    <w:rsid w:val="001B5B06"/>
    <w:rsid w:val="001B6997"/>
    <w:rsid w:val="001B71DE"/>
    <w:rsid w:val="001C0729"/>
    <w:rsid w:val="001C0BF7"/>
    <w:rsid w:val="001C1607"/>
    <w:rsid w:val="001C21D6"/>
    <w:rsid w:val="001C2D9C"/>
    <w:rsid w:val="001C354E"/>
    <w:rsid w:val="001C3701"/>
    <w:rsid w:val="001C438F"/>
    <w:rsid w:val="001C6672"/>
    <w:rsid w:val="001C74E6"/>
    <w:rsid w:val="001D02B5"/>
    <w:rsid w:val="001D0871"/>
    <w:rsid w:val="001D0914"/>
    <w:rsid w:val="001D0E55"/>
    <w:rsid w:val="001D17EE"/>
    <w:rsid w:val="001D23B5"/>
    <w:rsid w:val="001D2F93"/>
    <w:rsid w:val="001D3F1B"/>
    <w:rsid w:val="001D539F"/>
    <w:rsid w:val="001D5B6F"/>
    <w:rsid w:val="001D792B"/>
    <w:rsid w:val="001D7E3A"/>
    <w:rsid w:val="001E096A"/>
    <w:rsid w:val="001E2127"/>
    <w:rsid w:val="001E4F17"/>
    <w:rsid w:val="001E54C4"/>
    <w:rsid w:val="001E5742"/>
    <w:rsid w:val="001E5C54"/>
    <w:rsid w:val="001E631D"/>
    <w:rsid w:val="001E644E"/>
    <w:rsid w:val="001E75A5"/>
    <w:rsid w:val="001F10DF"/>
    <w:rsid w:val="001F159C"/>
    <w:rsid w:val="001F16CE"/>
    <w:rsid w:val="001F17EA"/>
    <w:rsid w:val="001F1B07"/>
    <w:rsid w:val="001F22F6"/>
    <w:rsid w:val="001F3D6A"/>
    <w:rsid w:val="001F71EE"/>
    <w:rsid w:val="00203C9E"/>
    <w:rsid w:val="00204228"/>
    <w:rsid w:val="00207006"/>
    <w:rsid w:val="00207746"/>
    <w:rsid w:val="00207BEE"/>
    <w:rsid w:val="0021071B"/>
    <w:rsid w:val="002130D9"/>
    <w:rsid w:val="00215C7F"/>
    <w:rsid w:val="0021602B"/>
    <w:rsid w:val="002169EF"/>
    <w:rsid w:val="00216B50"/>
    <w:rsid w:val="00216ECB"/>
    <w:rsid w:val="0022065B"/>
    <w:rsid w:val="0022142D"/>
    <w:rsid w:val="00223260"/>
    <w:rsid w:val="002232E4"/>
    <w:rsid w:val="00223474"/>
    <w:rsid w:val="002242FB"/>
    <w:rsid w:val="0022445D"/>
    <w:rsid w:val="00224CA2"/>
    <w:rsid w:val="00226A09"/>
    <w:rsid w:val="00227CDB"/>
    <w:rsid w:val="00227EDB"/>
    <w:rsid w:val="00231017"/>
    <w:rsid w:val="00231710"/>
    <w:rsid w:val="00232514"/>
    <w:rsid w:val="00233BAE"/>
    <w:rsid w:val="002340A6"/>
    <w:rsid w:val="00234704"/>
    <w:rsid w:val="002375FF"/>
    <w:rsid w:val="00240891"/>
    <w:rsid w:val="00243A94"/>
    <w:rsid w:val="002444D9"/>
    <w:rsid w:val="00244D45"/>
    <w:rsid w:val="0024599E"/>
    <w:rsid w:val="00245D5B"/>
    <w:rsid w:val="00245FDD"/>
    <w:rsid w:val="00246069"/>
    <w:rsid w:val="002470AA"/>
    <w:rsid w:val="0024718E"/>
    <w:rsid w:val="002522F5"/>
    <w:rsid w:val="00253CE3"/>
    <w:rsid w:val="00254A0A"/>
    <w:rsid w:val="00255106"/>
    <w:rsid w:val="00255163"/>
    <w:rsid w:val="00255755"/>
    <w:rsid w:val="0025689C"/>
    <w:rsid w:val="00256E01"/>
    <w:rsid w:val="00256F60"/>
    <w:rsid w:val="0025709C"/>
    <w:rsid w:val="00260813"/>
    <w:rsid w:val="0026197A"/>
    <w:rsid w:val="002621B3"/>
    <w:rsid w:val="002622A9"/>
    <w:rsid w:val="0026290E"/>
    <w:rsid w:val="002632DC"/>
    <w:rsid w:val="002639C1"/>
    <w:rsid w:val="00263DF5"/>
    <w:rsid w:val="00264511"/>
    <w:rsid w:val="0026502A"/>
    <w:rsid w:val="00265D75"/>
    <w:rsid w:val="00265EBD"/>
    <w:rsid w:val="00266554"/>
    <w:rsid w:val="002679B5"/>
    <w:rsid w:val="00267FDB"/>
    <w:rsid w:val="00270149"/>
    <w:rsid w:val="002705A4"/>
    <w:rsid w:val="00270859"/>
    <w:rsid w:val="00271B07"/>
    <w:rsid w:val="00271F51"/>
    <w:rsid w:val="00272215"/>
    <w:rsid w:val="0027233F"/>
    <w:rsid w:val="00272D8B"/>
    <w:rsid w:val="00276752"/>
    <w:rsid w:val="00280037"/>
    <w:rsid w:val="00280B4F"/>
    <w:rsid w:val="00280CBB"/>
    <w:rsid w:val="00280D2A"/>
    <w:rsid w:val="0028232E"/>
    <w:rsid w:val="00282C04"/>
    <w:rsid w:val="00283887"/>
    <w:rsid w:val="00284393"/>
    <w:rsid w:val="002847AE"/>
    <w:rsid w:val="00284BD9"/>
    <w:rsid w:val="00284F5E"/>
    <w:rsid w:val="00285EF4"/>
    <w:rsid w:val="00286CF8"/>
    <w:rsid w:val="00287108"/>
    <w:rsid w:val="002872DF"/>
    <w:rsid w:val="00287809"/>
    <w:rsid w:val="00290D1E"/>
    <w:rsid w:val="002926AC"/>
    <w:rsid w:val="00292A2D"/>
    <w:rsid w:val="00293FCF"/>
    <w:rsid w:val="00294D7C"/>
    <w:rsid w:val="002959DA"/>
    <w:rsid w:val="00295EFC"/>
    <w:rsid w:val="002979FA"/>
    <w:rsid w:val="00297B94"/>
    <w:rsid w:val="00297E3D"/>
    <w:rsid w:val="002A256E"/>
    <w:rsid w:val="002A2DF3"/>
    <w:rsid w:val="002A429A"/>
    <w:rsid w:val="002A4876"/>
    <w:rsid w:val="002A4CC5"/>
    <w:rsid w:val="002A5909"/>
    <w:rsid w:val="002A5A11"/>
    <w:rsid w:val="002A79DA"/>
    <w:rsid w:val="002B034D"/>
    <w:rsid w:val="002B0DBD"/>
    <w:rsid w:val="002B1830"/>
    <w:rsid w:val="002B45FC"/>
    <w:rsid w:val="002B505C"/>
    <w:rsid w:val="002B6FD9"/>
    <w:rsid w:val="002B7A74"/>
    <w:rsid w:val="002B7F29"/>
    <w:rsid w:val="002C0A65"/>
    <w:rsid w:val="002C2487"/>
    <w:rsid w:val="002C2E2E"/>
    <w:rsid w:val="002C353B"/>
    <w:rsid w:val="002C35DF"/>
    <w:rsid w:val="002C3F28"/>
    <w:rsid w:val="002C4011"/>
    <w:rsid w:val="002C4D5D"/>
    <w:rsid w:val="002C55E2"/>
    <w:rsid w:val="002C6655"/>
    <w:rsid w:val="002C67F1"/>
    <w:rsid w:val="002C7EF3"/>
    <w:rsid w:val="002D1D18"/>
    <w:rsid w:val="002D250F"/>
    <w:rsid w:val="002D2C82"/>
    <w:rsid w:val="002D4798"/>
    <w:rsid w:val="002D4C4F"/>
    <w:rsid w:val="002D5695"/>
    <w:rsid w:val="002D6F01"/>
    <w:rsid w:val="002D6F93"/>
    <w:rsid w:val="002D7129"/>
    <w:rsid w:val="002D782F"/>
    <w:rsid w:val="002E18EA"/>
    <w:rsid w:val="002E3754"/>
    <w:rsid w:val="002E3B3D"/>
    <w:rsid w:val="002E4B70"/>
    <w:rsid w:val="002E538B"/>
    <w:rsid w:val="002E56C7"/>
    <w:rsid w:val="002E56D4"/>
    <w:rsid w:val="002E6B34"/>
    <w:rsid w:val="002E6C0F"/>
    <w:rsid w:val="002E6C19"/>
    <w:rsid w:val="002F26B8"/>
    <w:rsid w:val="002F28CD"/>
    <w:rsid w:val="002F3D2A"/>
    <w:rsid w:val="002F3FCC"/>
    <w:rsid w:val="002F4852"/>
    <w:rsid w:val="002F503E"/>
    <w:rsid w:val="002F5106"/>
    <w:rsid w:val="002F5F35"/>
    <w:rsid w:val="002F6463"/>
    <w:rsid w:val="003000C3"/>
    <w:rsid w:val="00301738"/>
    <w:rsid w:val="00301E78"/>
    <w:rsid w:val="00302952"/>
    <w:rsid w:val="00302F09"/>
    <w:rsid w:val="003031AB"/>
    <w:rsid w:val="00303402"/>
    <w:rsid w:val="003059FF"/>
    <w:rsid w:val="00305FEC"/>
    <w:rsid w:val="00306415"/>
    <w:rsid w:val="003070D3"/>
    <w:rsid w:val="00307462"/>
    <w:rsid w:val="003105D4"/>
    <w:rsid w:val="0031118D"/>
    <w:rsid w:val="00311BB7"/>
    <w:rsid w:val="0031238A"/>
    <w:rsid w:val="00312C1D"/>
    <w:rsid w:val="00313320"/>
    <w:rsid w:val="00314335"/>
    <w:rsid w:val="00314F20"/>
    <w:rsid w:val="00315787"/>
    <w:rsid w:val="00317A02"/>
    <w:rsid w:val="00321682"/>
    <w:rsid w:val="0032180F"/>
    <w:rsid w:val="00322490"/>
    <w:rsid w:val="00322B1A"/>
    <w:rsid w:val="00322E98"/>
    <w:rsid w:val="0032308F"/>
    <w:rsid w:val="003242DE"/>
    <w:rsid w:val="00324906"/>
    <w:rsid w:val="00324A47"/>
    <w:rsid w:val="00326027"/>
    <w:rsid w:val="0032611D"/>
    <w:rsid w:val="003261D0"/>
    <w:rsid w:val="003262B2"/>
    <w:rsid w:val="0032754B"/>
    <w:rsid w:val="00327B01"/>
    <w:rsid w:val="003301D2"/>
    <w:rsid w:val="0033037C"/>
    <w:rsid w:val="00330637"/>
    <w:rsid w:val="0033106C"/>
    <w:rsid w:val="00331953"/>
    <w:rsid w:val="00332016"/>
    <w:rsid w:val="00332369"/>
    <w:rsid w:val="0033473C"/>
    <w:rsid w:val="00335B36"/>
    <w:rsid w:val="00336995"/>
    <w:rsid w:val="00337767"/>
    <w:rsid w:val="00337992"/>
    <w:rsid w:val="003379F8"/>
    <w:rsid w:val="00337FB2"/>
    <w:rsid w:val="003400EB"/>
    <w:rsid w:val="003401D1"/>
    <w:rsid w:val="0034049F"/>
    <w:rsid w:val="00340539"/>
    <w:rsid w:val="003405C6"/>
    <w:rsid w:val="00344900"/>
    <w:rsid w:val="00345AA6"/>
    <w:rsid w:val="003464F0"/>
    <w:rsid w:val="0034770B"/>
    <w:rsid w:val="003478AA"/>
    <w:rsid w:val="00350808"/>
    <w:rsid w:val="00350AB6"/>
    <w:rsid w:val="003516A3"/>
    <w:rsid w:val="00353482"/>
    <w:rsid w:val="0035362F"/>
    <w:rsid w:val="003536EC"/>
    <w:rsid w:val="003542B4"/>
    <w:rsid w:val="003550F6"/>
    <w:rsid w:val="003553D8"/>
    <w:rsid w:val="003602A8"/>
    <w:rsid w:val="00361055"/>
    <w:rsid w:val="00361CAC"/>
    <w:rsid w:val="003624FF"/>
    <w:rsid w:val="00362B01"/>
    <w:rsid w:val="00362D86"/>
    <w:rsid w:val="00363B91"/>
    <w:rsid w:val="003641D4"/>
    <w:rsid w:val="00364496"/>
    <w:rsid w:val="00364DE7"/>
    <w:rsid w:val="0036651A"/>
    <w:rsid w:val="00367B90"/>
    <w:rsid w:val="003708AA"/>
    <w:rsid w:val="00370CBB"/>
    <w:rsid w:val="003730E9"/>
    <w:rsid w:val="003737A1"/>
    <w:rsid w:val="003738E9"/>
    <w:rsid w:val="00374137"/>
    <w:rsid w:val="00374825"/>
    <w:rsid w:val="00375619"/>
    <w:rsid w:val="003762B1"/>
    <w:rsid w:val="003767FA"/>
    <w:rsid w:val="00377448"/>
    <w:rsid w:val="00380D78"/>
    <w:rsid w:val="00381525"/>
    <w:rsid w:val="003819BD"/>
    <w:rsid w:val="00381B91"/>
    <w:rsid w:val="00382899"/>
    <w:rsid w:val="003833CD"/>
    <w:rsid w:val="003874F3"/>
    <w:rsid w:val="003879AA"/>
    <w:rsid w:val="003913F0"/>
    <w:rsid w:val="0039150B"/>
    <w:rsid w:val="00391BBC"/>
    <w:rsid w:val="0039214C"/>
    <w:rsid w:val="00392F92"/>
    <w:rsid w:val="0039360B"/>
    <w:rsid w:val="0039417E"/>
    <w:rsid w:val="0039430C"/>
    <w:rsid w:val="00394595"/>
    <w:rsid w:val="003946A6"/>
    <w:rsid w:val="003952A6"/>
    <w:rsid w:val="003963C1"/>
    <w:rsid w:val="00397C78"/>
    <w:rsid w:val="003A0D3B"/>
    <w:rsid w:val="003A10FC"/>
    <w:rsid w:val="003A22DB"/>
    <w:rsid w:val="003A312D"/>
    <w:rsid w:val="003A53DD"/>
    <w:rsid w:val="003A7819"/>
    <w:rsid w:val="003A7E5D"/>
    <w:rsid w:val="003B157E"/>
    <w:rsid w:val="003B3118"/>
    <w:rsid w:val="003B3287"/>
    <w:rsid w:val="003B33F6"/>
    <w:rsid w:val="003B41EA"/>
    <w:rsid w:val="003B4498"/>
    <w:rsid w:val="003B4D00"/>
    <w:rsid w:val="003B4D18"/>
    <w:rsid w:val="003B4DB2"/>
    <w:rsid w:val="003B5E2B"/>
    <w:rsid w:val="003B7C38"/>
    <w:rsid w:val="003C02A2"/>
    <w:rsid w:val="003C1D97"/>
    <w:rsid w:val="003C29FB"/>
    <w:rsid w:val="003C2E33"/>
    <w:rsid w:val="003C4987"/>
    <w:rsid w:val="003C507E"/>
    <w:rsid w:val="003C5768"/>
    <w:rsid w:val="003C6286"/>
    <w:rsid w:val="003C64AB"/>
    <w:rsid w:val="003C7009"/>
    <w:rsid w:val="003D16AC"/>
    <w:rsid w:val="003D1DA9"/>
    <w:rsid w:val="003D2B95"/>
    <w:rsid w:val="003D2C36"/>
    <w:rsid w:val="003D3638"/>
    <w:rsid w:val="003D375C"/>
    <w:rsid w:val="003D39E9"/>
    <w:rsid w:val="003D3C14"/>
    <w:rsid w:val="003D3FC5"/>
    <w:rsid w:val="003D44E5"/>
    <w:rsid w:val="003D5505"/>
    <w:rsid w:val="003D5C82"/>
    <w:rsid w:val="003D7850"/>
    <w:rsid w:val="003D7962"/>
    <w:rsid w:val="003E000B"/>
    <w:rsid w:val="003E2021"/>
    <w:rsid w:val="003E398E"/>
    <w:rsid w:val="003E68CD"/>
    <w:rsid w:val="003E6983"/>
    <w:rsid w:val="003E6D8B"/>
    <w:rsid w:val="003E6E83"/>
    <w:rsid w:val="003E6FFD"/>
    <w:rsid w:val="003E70A9"/>
    <w:rsid w:val="003E723B"/>
    <w:rsid w:val="003E77E9"/>
    <w:rsid w:val="003F01BE"/>
    <w:rsid w:val="003F0332"/>
    <w:rsid w:val="003F0640"/>
    <w:rsid w:val="003F2874"/>
    <w:rsid w:val="003F30F7"/>
    <w:rsid w:val="003F35CE"/>
    <w:rsid w:val="003F3B93"/>
    <w:rsid w:val="003F418C"/>
    <w:rsid w:val="003F4EDF"/>
    <w:rsid w:val="003F5D37"/>
    <w:rsid w:val="003F665E"/>
    <w:rsid w:val="00400E2A"/>
    <w:rsid w:val="004018C7"/>
    <w:rsid w:val="00401A18"/>
    <w:rsid w:val="00401AAA"/>
    <w:rsid w:val="00402D86"/>
    <w:rsid w:val="00402FDD"/>
    <w:rsid w:val="00403006"/>
    <w:rsid w:val="0040480A"/>
    <w:rsid w:val="00410397"/>
    <w:rsid w:val="00411CA9"/>
    <w:rsid w:val="00412174"/>
    <w:rsid w:val="00413820"/>
    <w:rsid w:val="00414583"/>
    <w:rsid w:val="00415F4B"/>
    <w:rsid w:val="00416149"/>
    <w:rsid w:val="0041760F"/>
    <w:rsid w:val="00423D90"/>
    <w:rsid w:val="00423E75"/>
    <w:rsid w:val="00424E87"/>
    <w:rsid w:val="00425245"/>
    <w:rsid w:val="00426DD8"/>
    <w:rsid w:val="00430F2B"/>
    <w:rsid w:val="0043170C"/>
    <w:rsid w:val="00431A26"/>
    <w:rsid w:val="00433568"/>
    <w:rsid w:val="0043445E"/>
    <w:rsid w:val="00434CC3"/>
    <w:rsid w:val="00434DF6"/>
    <w:rsid w:val="0043649F"/>
    <w:rsid w:val="0043681F"/>
    <w:rsid w:val="00437A56"/>
    <w:rsid w:val="00440526"/>
    <w:rsid w:val="00440815"/>
    <w:rsid w:val="00440920"/>
    <w:rsid w:val="00440FF7"/>
    <w:rsid w:val="00441094"/>
    <w:rsid w:val="00441105"/>
    <w:rsid w:val="00441172"/>
    <w:rsid w:val="004419A8"/>
    <w:rsid w:val="00442222"/>
    <w:rsid w:val="00443258"/>
    <w:rsid w:val="004440E5"/>
    <w:rsid w:val="00444ECC"/>
    <w:rsid w:val="00444F1E"/>
    <w:rsid w:val="00445982"/>
    <w:rsid w:val="004461C5"/>
    <w:rsid w:val="004461D8"/>
    <w:rsid w:val="00446B11"/>
    <w:rsid w:val="00450088"/>
    <w:rsid w:val="0045021A"/>
    <w:rsid w:val="00450221"/>
    <w:rsid w:val="004503DB"/>
    <w:rsid w:val="00450DE2"/>
    <w:rsid w:val="004513D4"/>
    <w:rsid w:val="00452631"/>
    <w:rsid w:val="00452778"/>
    <w:rsid w:val="004535FC"/>
    <w:rsid w:val="004540FE"/>
    <w:rsid w:val="0045491A"/>
    <w:rsid w:val="0045495D"/>
    <w:rsid w:val="00454E88"/>
    <w:rsid w:val="00454F55"/>
    <w:rsid w:val="004565B5"/>
    <w:rsid w:val="00457580"/>
    <w:rsid w:val="00460A76"/>
    <w:rsid w:val="00463410"/>
    <w:rsid w:val="00464DDD"/>
    <w:rsid w:val="00465892"/>
    <w:rsid w:val="00470B4E"/>
    <w:rsid w:val="00470EA9"/>
    <w:rsid w:val="0047144C"/>
    <w:rsid w:val="00471C2E"/>
    <w:rsid w:val="0047202C"/>
    <w:rsid w:val="004745F7"/>
    <w:rsid w:val="004757C5"/>
    <w:rsid w:val="00475A88"/>
    <w:rsid w:val="00477A1C"/>
    <w:rsid w:val="004805A7"/>
    <w:rsid w:val="0048147F"/>
    <w:rsid w:val="00481EAA"/>
    <w:rsid w:val="0048300F"/>
    <w:rsid w:val="00483DD5"/>
    <w:rsid w:val="00483F19"/>
    <w:rsid w:val="004845D6"/>
    <w:rsid w:val="00484664"/>
    <w:rsid w:val="00485D53"/>
    <w:rsid w:val="004860F8"/>
    <w:rsid w:val="00486FF3"/>
    <w:rsid w:val="00490103"/>
    <w:rsid w:val="00492526"/>
    <w:rsid w:val="004928EB"/>
    <w:rsid w:val="0049373A"/>
    <w:rsid w:val="00493EF2"/>
    <w:rsid w:val="00494CEC"/>
    <w:rsid w:val="00497482"/>
    <w:rsid w:val="004974DC"/>
    <w:rsid w:val="0049790E"/>
    <w:rsid w:val="004A0B86"/>
    <w:rsid w:val="004A185B"/>
    <w:rsid w:val="004A1ABE"/>
    <w:rsid w:val="004A34D1"/>
    <w:rsid w:val="004A46CD"/>
    <w:rsid w:val="004A4787"/>
    <w:rsid w:val="004A49D4"/>
    <w:rsid w:val="004A52B3"/>
    <w:rsid w:val="004A626F"/>
    <w:rsid w:val="004A6326"/>
    <w:rsid w:val="004A7218"/>
    <w:rsid w:val="004A7F73"/>
    <w:rsid w:val="004B0813"/>
    <w:rsid w:val="004B2C36"/>
    <w:rsid w:val="004B2D18"/>
    <w:rsid w:val="004B378C"/>
    <w:rsid w:val="004B42A0"/>
    <w:rsid w:val="004B4463"/>
    <w:rsid w:val="004B53CF"/>
    <w:rsid w:val="004B6553"/>
    <w:rsid w:val="004B6E11"/>
    <w:rsid w:val="004B6E4D"/>
    <w:rsid w:val="004B7067"/>
    <w:rsid w:val="004B7660"/>
    <w:rsid w:val="004B7A86"/>
    <w:rsid w:val="004B7E59"/>
    <w:rsid w:val="004C1EC6"/>
    <w:rsid w:val="004C2218"/>
    <w:rsid w:val="004C2F9C"/>
    <w:rsid w:val="004C43AF"/>
    <w:rsid w:val="004C4743"/>
    <w:rsid w:val="004C4CF9"/>
    <w:rsid w:val="004C7482"/>
    <w:rsid w:val="004C7775"/>
    <w:rsid w:val="004C7F0D"/>
    <w:rsid w:val="004D3590"/>
    <w:rsid w:val="004D4169"/>
    <w:rsid w:val="004D48E2"/>
    <w:rsid w:val="004D4D51"/>
    <w:rsid w:val="004D5E5C"/>
    <w:rsid w:val="004E012B"/>
    <w:rsid w:val="004E0404"/>
    <w:rsid w:val="004E0600"/>
    <w:rsid w:val="004E0647"/>
    <w:rsid w:val="004E1443"/>
    <w:rsid w:val="004E18CD"/>
    <w:rsid w:val="004E41E0"/>
    <w:rsid w:val="004E50DE"/>
    <w:rsid w:val="004E536C"/>
    <w:rsid w:val="004E556D"/>
    <w:rsid w:val="004E5971"/>
    <w:rsid w:val="004E625C"/>
    <w:rsid w:val="004E7980"/>
    <w:rsid w:val="004F18F4"/>
    <w:rsid w:val="004F193E"/>
    <w:rsid w:val="004F1E32"/>
    <w:rsid w:val="004F2C93"/>
    <w:rsid w:val="004F3E84"/>
    <w:rsid w:val="004F4A5A"/>
    <w:rsid w:val="004F5822"/>
    <w:rsid w:val="004F647A"/>
    <w:rsid w:val="004F665E"/>
    <w:rsid w:val="004F6F39"/>
    <w:rsid w:val="004F763A"/>
    <w:rsid w:val="00501A22"/>
    <w:rsid w:val="00501E9F"/>
    <w:rsid w:val="005035A8"/>
    <w:rsid w:val="00504003"/>
    <w:rsid w:val="00504041"/>
    <w:rsid w:val="00504F48"/>
    <w:rsid w:val="00506BCE"/>
    <w:rsid w:val="00507B1D"/>
    <w:rsid w:val="00512DD1"/>
    <w:rsid w:val="00512FD1"/>
    <w:rsid w:val="00513830"/>
    <w:rsid w:val="00513DE3"/>
    <w:rsid w:val="005148E2"/>
    <w:rsid w:val="00514B4E"/>
    <w:rsid w:val="00514C6C"/>
    <w:rsid w:val="00515B60"/>
    <w:rsid w:val="00515D26"/>
    <w:rsid w:val="00516605"/>
    <w:rsid w:val="005166D5"/>
    <w:rsid w:val="00517557"/>
    <w:rsid w:val="00517C94"/>
    <w:rsid w:val="00520F80"/>
    <w:rsid w:val="005214F3"/>
    <w:rsid w:val="00521ACA"/>
    <w:rsid w:val="00521AF2"/>
    <w:rsid w:val="00521D33"/>
    <w:rsid w:val="00522462"/>
    <w:rsid w:val="00523DDF"/>
    <w:rsid w:val="00524EFD"/>
    <w:rsid w:val="0052553C"/>
    <w:rsid w:val="00525F6C"/>
    <w:rsid w:val="00530545"/>
    <w:rsid w:val="0053061E"/>
    <w:rsid w:val="00530920"/>
    <w:rsid w:val="00531285"/>
    <w:rsid w:val="00533082"/>
    <w:rsid w:val="0053313E"/>
    <w:rsid w:val="0053344E"/>
    <w:rsid w:val="0053456A"/>
    <w:rsid w:val="00535711"/>
    <w:rsid w:val="00535FE1"/>
    <w:rsid w:val="00536C3C"/>
    <w:rsid w:val="00536CC0"/>
    <w:rsid w:val="0053762C"/>
    <w:rsid w:val="005406CA"/>
    <w:rsid w:val="005416F4"/>
    <w:rsid w:val="005429D8"/>
    <w:rsid w:val="00544173"/>
    <w:rsid w:val="00544E71"/>
    <w:rsid w:val="00544E83"/>
    <w:rsid w:val="00546723"/>
    <w:rsid w:val="005468F2"/>
    <w:rsid w:val="00550F42"/>
    <w:rsid w:val="00550F51"/>
    <w:rsid w:val="00551DAC"/>
    <w:rsid w:val="00551DEF"/>
    <w:rsid w:val="00552304"/>
    <w:rsid w:val="005530EA"/>
    <w:rsid w:val="00554EC3"/>
    <w:rsid w:val="005554D9"/>
    <w:rsid w:val="00555ADF"/>
    <w:rsid w:val="005565EE"/>
    <w:rsid w:val="0055736F"/>
    <w:rsid w:val="00560B3C"/>
    <w:rsid w:val="00562120"/>
    <w:rsid w:val="00562DD6"/>
    <w:rsid w:val="00565AE1"/>
    <w:rsid w:val="0056646E"/>
    <w:rsid w:val="005674A6"/>
    <w:rsid w:val="005677E7"/>
    <w:rsid w:val="00567C13"/>
    <w:rsid w:val="00570C59"/>
    <w:rsid w:val="0057135F"/>
    <w:rsid w:val="0057189C"/>
    <w:rsid w:val="00571BEC"/>
    <w:rsid w:val="005731C1"/>
    <w:rsid w:val="005746B1"/>
    <w:rsid w:val="0057505A"/>
    <w:rsid w:val="0057531D"/>
    <w:rsid w:val="005757A8"/>
    <w:rsid w:val="00575ED2"/>
    <w:rsid w:val="00576822"/>
    <w:rsid w:val="005769F3"/>
    <w:rsid w:val="0057772E"/>
    <w:rsid w:val="00577883"/>
    <w:rsid w:val="0058135C"/>
    <w:rsid w:val="00583225"/>
    <w:rsid w:val="00583301"/>
    <w:rsid w:val="0058450B"/>
    <w:rsid w:val="00584D29"/>
    <w:rsid w:val="00585BB0"/>
    <w:rsid w:val="0058651C"/>
    <w:rsid w:val="005871F8"/>
    <w:rsid w:val="00587842"/>
    <w:rsid w:val="00591800"/>
    <w:rsid w:val="0059232A"/>
    <w:rsid w:val="00592518"/>
    <w:rsid w:val="00592F7F"/>
    <w:rsid w:val="00593602"/>
    <w:rsid w:val="005947D2"/>
    <w:rsid w:val="005956D7"/>
    <w:rsid w:val="00597370"/>
    <w:rsid w:val="005A0873"/>
    <w:rsid w:val="005A120E"/>
    <w:rsid w:val="005A13E4"/>
    <w:rsid w:val="005A2422"/>
    <w:rsid w:val="005A2A70"/>
    <w:rsid w:val="005A334D"/>
    <w:rsid w:val="005A3DD7"/>
    <w:rsid w:val="005A40D3"/>
    <w:rsid w:val="005A41D5"/>
    <w:rsid w:val="005A458E"/>
    <w:rsid w:val="005A47CB"/>
    <w:rsid w:val="005A4EB9"/>
    <w:rsid w:val="005A4F19"/>
    <w:rsid w:val="005A5FD2"/>
    <w:rsid w:val="005A62FC"/>
    <w:rsid w:val="005A69FB"/>
    <w:rsid w:val="005A73C9"/>
    <w:rsid w:val="005A741F"/>
    <w:rsid w:val="005A7C71"/>
    <w:rsid w:val="005B177F"/>
    <w:rsid w:val="005B19A7"/>
    <w:rsid w:val="005B1EEA"/>
    <w:rsid w:val="005B238E"/>
    <w:rsid w:val="005B2580"/>
    <w:rsid w:val="005B281F"/>
    <w:rsid w:val="005B3716"/>
    <w:rsid w:val="005B3973"/>
    <w:rsid w:val="005B4A09"/>
    <w:rsid w:val="005B4FDF"/>
    <w:rsid w:val="005B594D"/>
    <w:rsid w:val="005B6664"/>
    <w:rsid w:val="005B6955"/>
    <w:rsid w:val="005B7204"/>
    <w:rsid w:val="005B7A32"/>
    <w:rsid w:val="005B7EA1"/>
    <w:rsid w:val="005C1820"/>
    <w:rsid w:val="005C2E66"/>
    <w:rsid w:val="005C3A0B"/>
    <w:rsid w:val="005C417E"/>
    <w:rsid w:val="005C510B"/>
    <w:rsid w:val="005C543D"/>
    <w:rsid w:val="005C5965"/>
    <w:rsid w:val="005C5ADC"/>
    <w:rsid w:val="005C5C35"/>
    <w:rsid w:val="005C7EC5"/>
    <w:rsid w:val="005D1706"/>
    <w:rsid w:val="005D2395"/>
    <w:rsid w:val="005D35DC"/>
    <w:rsid w:val="005D3869"/>
    <w:rsid w:val="005D5A68"/>
    <w:rsid w:val="005D5ABE"/>
    <w:rsid w:val="005D69D7"/>
    <w:rsid w:val="005D70E8"/>
    <w:rsid w:val="005D719F"/>
    <w:rsid w:val="005D737E"/>
    <w:rsid w:val="005D78D6"/>
    <w:rsid w:val="005D7DC2"/>
    <w:rsid w:val="005D7F0A"/>
    <w:rsid w:val="005E0070"/>
    <w:rsid w:val="005E052C"/>
    <w:rsid w:val="005E060F"/>
    <w:rsid w:val="005E1929"/>
    <w:rsid w:val="005E1E55"/>
    <w:rsid w:val="005E1EAC"/>
    <w:rsid w:val="005E23F9"/>
    <w:rsid w:val="005E3E61"/>
    <w:rsid w:val="005E44A7"/>
    <w:rsid w:val="005E4603"/>
    <w:rsid w:val="005E741B"/>
    <w:rsid w:val="005E7D88"/>
    <w:rsid w:val="005F1039"/>
    <w:rsid w:val="005F135D"/>
    <w:rsid w:val="005F1587"/>
    <w:rsid w:val="005F2636"/>
    <w:rsid w:val="005F30EF"/>
    <w:rsid w:val="005F38CC"/>
    <w:rsid w:val="005F3ED7"/>
    <w:rsid w:val="005F651B"/>
    <w:rsid w:val="005F7559"/>
    <w:rsid w:val="006007CB"/>
    <w:rsid w:val="006008DE"/>
    <w:rsid w:val="006012D6"/>
    <w:rsid w:val="0060168F"/>
    <w:rsid w:val="0060406F"/>
    <w:rsid w:val="006040CE"/>
    <w:rsid w:val="0060503E"/>
    <w:rsid w:val="00606329"/>
    <w:rsid w:val="006075A4"/>
    <w:rsid w:val="00607652"/>
    <w:rsid w:val="0060780C"/>
    <w:rsid w:val="00611B8B"/>
    <w:rsid w:val="00613EAD"/>
    <w:rsid w:val="00614140"/>
    <w:rsid w:val="0061534F"/>
    <w:rsid w:val="006154D7"/>
    <w:rsid w:val="006157C6"/>
    <w:rsid w:val="006202EA"/>
    <w:rsid w:val="006212CD"/>
    <w:rsid w:val="006214D9"/>
    <w:rsid w:val="006222EB"/>
    <w:rsid w:val="00622CF7"/>
    <w:rsid w:val="00623223"/>
    <w:rsid w:val="00623E78"/>
    <w:rsid w:val="00626825"/>
    <w:rsid w:val="00627506"/>
    <w:rsid w:val="00627FBA"/>
    <w:rsid w:val="00633E71"/>
    <w:rsid w:val="0063532B"/>
    <w:rsid w:val="00636BB7"/>
    <w:rsid w:val="006379E9"/>
    <w:rsid w:val="006400E3"/>
    <w:rsid w:val="00641014"/>
    <w:rsid w:val="00641367"/>
    <w:rsid w:val="00641503"/>
    <w:rsid w:val="00642779"/>
    <w:rsid w:val="006439FC"/>
    <w:rsid w:val="0064504D"/>
    <w:rsid w:val="0064519B"/>
    <w:rsid w:val="006455D9"/>
    <w:rsid w:val="00646471"/>
    <w:rsid w:val="00646B00"/>
    <w:rsid w:val="00650736"/>
    <w:rsid w:val="00650B0B"/>
    <w:rsid w:val="00650EDF"/>
    <w:rsid w:val="00651557"/>
    <w:rsid w:val="00652592"/>
    <w:rsid w:val="00652934"/>
    <w:rsid w:val="0065305D"/>
    <w:rsid w:val="00654AF5"/>
    <w:rsid w:val="00654C80"/>
    <w:rsid w:val="0065589F"/>
    <w:rsid w:val="00655A41"/>
    <w:rsid w:val="00655C38"/>
    <w:rsid w:val="006571BA"/>
    <w:rsid w:val="00657C43"/>
    <w:rsid w:val="00660392"/>
    <w:rsid w:val="00660614"/>
    <w:rsid w:val="0066119C"/>
    <w:rsid w:val="006616C7"/>
    <w:rsid w:val="00662456"/>
    <w:rsid w:val="00663B1C"/>
    <w:rsid w:val="00671867"/>
    <w:rsid w:val="00671992"/>
    <w:rsid w:val="00672756"/>
    <w:rsid w:val="00672793"/>
    <w:rsid w:val="00673CEC"/>
    <w:rsid w:val="00673F20"/>
    <w:rsid w:val="00674BA1"/>
    <w:rsid w:val="0067529E"/>
    <w:rsid w:val="006757F1"/>
    <w:rsid w:val="006771A2"/>
    <w:rsid w:val="00677349"/>
    <w:rsid w:val="00677E0D"/>
    <w:rsid w:val="00680C58"/>
    <w:rsid w:val="00680C95"/>
    <w:rsid w:val="006837E4"/>
    <w:rsid w:val="00684A05"/>
    <w:rsid w:val="00685CD4"/>
    <w:rsid w:val="00686203"/>
    <w:rsid w:val="00686A09"/>
    <w:rsid w:val="00686E85"/>
    <w:rsid w:val="006908B2"/>
    <w:rsid w:val="00690F91"/>
    <w:rsid w:val="00691B4B"/>
    <w:rsid w:val="006920D1"/>
    <w:rsid w:val="00694571"/>
    <w:rsid w:val="00694838"/>
    <w:rsid w:val="00695862"/>
    <w:rsid w:val="00697050"/>
    <w:rsid w:val="006A02B6"/>
    <w:rsid w:val="006A2478"/>
    <w:rsid w:val="006A2EEA"/>
    <w:rsid w:val="006A3357"/>
    <w:rsid w:val="006A33F6"/>
    <w:rsid w:val="006A45C0"/>
    <w:rsid w:val="006A4795"/>
    <w:rsid w:val="006A5D80"/>
    <w:rsid w:val="006A6B6B"/>
    <w:rsid w:val="006A7E9B"/>
    <w:rsid w:val="006B0031"/>
    <w:rsid w:val="006B2AB5"/>
    <w:rsid w:val="006B32DA"/>
    <w:rsid w:val="006B4403"/>
    <w:rsid w:val="006B4F8C"/>
    <w:rsid w:val="006B526E"/>
    <w:rsid w:val="006B5A68"/>
    <w:rsid w:val="006B5E37"/>
    <w:rsid w:val="006B7903"/>
    <w:rsid w:val="006B7C01"/>
    <w:rsid w:val="006B7D01"/>
    <w:rsid w:val="006C0F48"/>
    <w:rsid w:val="006C1C59"/>
    <w:rsid w:val="006C578D"/>
    <w:rsid w:val="006C5D18"/>
    <w:rsid w:val="006C67CC"/>
    <w:rsid w:val="006C725E"/>
    <w:rsid w:val="006C7997"/>
    <w:rsid w:val="006C7C92"/>
    <w:rsid w:val="006D04CD"/>
    <w:rsid w:val="006D0C82"/>
    <w:rsid w:val="006D0C8E"/>
    <w:rsid w:val="006D175C"/>
    <w:rsid w:val="006D1BEE"/>
    <w:rsid w:val="006D4BDB"/>
    <w:rsid w:val="006D509C"/>
    <w:rsid w:val="006D55D8"/>
    <w:rsid w:val="006D597D"/>
    <w:rsid w:val="006D6FD6"/>
    <w:rsid w:val="006D71A5"/>
    <w:rsid w:val="006D7CE2"/>
    <w:rsid w:val="006D7D2A"/>
    <w:rsid w:val="006D7D90"/>
    <w:rsid w:val="006E0ABE"/>
    <w:rsid w:val="006E1B7E"/>
    <w:rsid w:val="006E1CCE"/>
    <w:rsid w:val="006E1E2A"/>
    <w:rsid w:val="006E2A18"/>
    <w:rsid w:val="006E30E9"/>
    <w:rsid w:val="006E51BE"/>
    <w:rsid w:val="006E57EE"/>
    <w:rsid w:val="006E60CC"/>
    <w:rsid w:val="006E628F"/>
    <w:rsid w:val="006E6E03"/>
    <w:rsid w:val="006F1626"/>
    <w:rsid w:val="006F19EB"/>
    <w:rsid w:val="006F2B04"/>
    <w:rsid w:val="006F3457"/>
    <w:rsid w:val="006F3DDC"/>
    <w:rsid w:val="006F6B30"/>
    <w:rsid w:val="006F7813"/>
    <w:rsid w:val="00700D4D"/>
    <w:rsid w:val="007016E3"/>
    <w:rsid w:val="00701824"/>
    <w:rsid w:val="00702161"/>
    <w:rsid w:val="00702937"/>
    <w:rsid w:val="00703115"/>
    <w:rsid w:val="00703C1B"/>
    <w:rsid w:val="0070411F"/>
    <w:rsid w:val="00704EC2"/>
    <w:rsid w:val="0070548C"/>
    <w:rsid w:val="0070554B"/>
    <w:rsid w:val="00705D30"/>
    <w:rsid w:val="00706F66"/>
    <w:rsid w:val="007074D9"/>
    <w:rsid w:val="007076AF"/>
    <w:rsid w:val="00710574"/>
    <w:rsid w:val="00710798"/>
    <w:rsid w:val="007125A5"/>
    <w:rsid w:val="0071337A"/>
    <w:rsid w:val="00714195"/>
    <w:rsid w:val="0071461E"/>
    <w:rsid w:val="00715A0C"/>
    <w:rsid w:val="00716D78"/>
    <w:rsid w:val="0071707A"/>
    <w:rsid w:val="00717447"/>
    <w:rsid w:val="00721DE2"/>
    <w:rsid w:val="007225D0"/>
    <w:rsid w:val="00722646"/>
    <w:rsid w:val="00722EFD"/>
    <w:rsid w:val="007243DD"/>
    <w:rsid w:val="007249A7"/>
    <w:rsid w:val="0072512D"/>
    <w:rsid w:val="00725ED3"/>
    <w:rsid w:val="0073061B"/>
    <w:rsid w:val="007307C0"/>
    <w:rsid w:val="00732726"/>
    <w:rsid w:val="00732B6B"/>
    <w:rsid w:val="00733FDE"/>
    <w:rsid w:val="007343AB"/>
    <w:rsid w:val="00734EF2"/>
    <w:rsid w:val="00735869"/>
    <w:rsid w:val="00736351"/>
    <w:rsid w:val="00736A6A"/>
    <w:rsid w:val="007376CB"/>
    <w:rsid w:val="00737D34"/>
    <w:rsid w:val="00737D95"/>
    <w:rsid w:val="00740C33"/>
    <w:rsid w:val="0074130D"/>
    <w:rsid w:val="00741455"/>
    <w:rsid w:val="007419BE"/>
    <w:rsid w:val="00744997"/>
    <w:rsid w:val="0074587A"/>
    <w:rsid w:val="00746619"/>
    <w:rsid w:val="0074663A"/>
    <w:rsid w:val="007468AF"/>
    <w:rsid w:val="00746B7B"/>
    <w:rsid w:val="00746FDD"/>
    <w:rsid w:val="00747D3C"/>
    <w:rsid w:val="00751EF7"/>
    <w:rsid w:val="00752454"/>
    <w:rsid w:val="007542A8"/>
    <w:rsid w:val="00756AD6"/>
    <w:rsid w:val="00757E34"/>
    <w:rsid w:val="0076084B"/>
    <w:rsid w:val="00761349"/>
    <w:rsid w:val="0076295F"/>
    <w:rsid w:val="0076302B"/>
    <w:rsid w:val="00763881"/>
    <w:rsid w:val="007643B2"/>
    <w:rsid w:val="00765D69"/>
    <w:rsid w:val="00766018"/>
    <w:rsid w:val="007666AE"/>
    <w:rsid w:val="007672A0"/>
    <w:rsid w:val="00767745"/>
    <w:rsid w:val="00767B66"/>
    <w:rsid w:val="007702AB"/>
    <w:rsid w:val="00770473"/>
    <w:rsid w:val="00770773"/>
    <w:rsid w:val="00770902"/>
    <w:rsid w:val="0077225C"/>
    <w:rsid w:val="007739D6"/>
    <w:rsid w:val="007740E4"/>
    <w:rsid w:val="00775CAC"/>
    <w:rsid w:val="007762F6"/>
    <w:rsid w:val="00776740"/>
    <w:rsid w:val="007770CC"/>
    <w:rsid w:val="0077715D"/>
    <w:rsid w:val="007778EA"/>
    <w:rsid w:val="00781D60"/>
    <w:rsid w:val="007828D5"/>
    <w:rsid w:val="007835F4"/>
    <w:rsid w:val="0078367A"/>
    <w:rsid w:val="00783F70"/>
    <w:rsid w:val="007902B7"/>
    <w:rsid w:val="00793211"/>
    <w:rsid w:val="007942F4"/>
    <w:rsid w:val="00797D46"/>
    <w:rsid w:val="00797EB6"/>
    <w:rsid w:val="007A091B"/>
    <w:rsid w:val="007A14CE"/>
    <w:rsid w:val="007A1B3C"/>
    <w:rsid w:val="007A220D"/>
    <w:rsid w:val="007A2290"/>
    <w:rsid w:val="007A31CF"/>
    <w:rsid w:val="007A3771"/>
    <w:rsid w:val="007A4B40"/>
    <w:rsid w:val="007A4F78"/>
    <w:rsid w:val="007A6313"/>
    <w:rsid w:val="007A653F"/>
    <w:rsid w:val="007A72DD"/>
    <w:rsid w:val="007A78FE"/>
    <w:rsid w:val="007A79B4"/>
    <w:rsid w:val="007A7E30"/>
    <w:rsid w:val="007B160F"/>
    <w:rsid w:val="007B36E4"/>
    <w:rsid w:val="007B480B"/>
    <w:rsid w:val="007B4D41"/>
    <w:rsid w:val="007B4E67"/>
    <w:rsid w:val="007B70DA"/>
    <w:rsid w:val="007C0F58"/>
    <w:rsid w:val="007C2394"/>
    <w:rsid w:val="007C2C61"/>
    <w:rsid w:val="007C4694"/>
    <w:rsid w:val="007C49AD"/>
    <w:rsid w:val="007C4FD4"/>
    <w:rsid w:val="007C572A"/>
    <w:rsid w:val="007C5F68"/>
    <w:rsid w:val="007C6395"/>
    <w:rsid w:val="007C6E23"/>
    <w:rsid w:val="007C7128"/>
    <w:rsid w:val="007C7DFE"/>
    <w:rsid w:val="007D03AC"/>
    <w:rsid w:val="007D0D62"/>
    <w:rsid w:val="007D13B9"/>
    <w:rsid w:val="007D1D98"/>
    <w:rsid w:val="007D2EC3"/>
    <w:rsid w:val="007D3042"/>
    <w:rsid w:val="007D4307"/>
    <w:rsid w:val="007D7210"/>
    <w:rsid w:val="007E0150"/>
    <w:rsid w:val="007E069C"/>
    <w:rsid w:val="007E0A9C"/>
    <w:rsid w:val="007E127E"/>
    <w:rsid w:val="007E157A"/>
    <w:rsid w:val="007E1690"/>
    <w:rsid w:val="007E1A25"/>
    <w:rsid w:val="007E3214"/>
    <w:rsid w:val="007E3C7D"/>
    <w:rsid w:val="007E48CE"/>
    <w:rsid w:val="007E51A3"/>
    <w:rsid w:val="007E6D2C"/>
    <w:rsid w:val="007E7366"/>
    <w:rsid w:val="007F017B"/>
    <w:rsid w:val="007F0370"/>
    <w:rsid w:val="007F0603"/>
    <w:rsid w:val="007F14BA"/>
    <w:rsid w:val="007F1DCA"/>
    <w:rsid w:val="007F37ED"/>
    <w:rsid w:val="007F47DA"/>
    <w:rsid w:val="007F4B00"/>
    <w:rsid w:val="007F4C9E"/>
    <w:rsid w:val="007F4FD5"/>
    <w:rsid w:val="007F57E7"/>
    <w:rsid w:val="007F6B0A"/>
    <w:rsid w:val="008010F9"/>
    <w:rsid w:val="008018A5"/>
    <w:rsid w:val="00802262"/>
    <w:rsid w:val="0080286A"/>
    <w:rsid w:val="00802A8B"/>
    <w:rsid w:val="00802D24"/>
    <w:rsid w:val="00803CAB"/>
    <w:rsid w:val="00803F87"/>
    <w:rsid w:val="00804189"/>
    <w:rsid w:val="00804B97"/>
    <w:rsid w:val="00805781"/>
    <w:rsid w:val="00805E17"/>
    <w:rsid w:val="00806BA4"/>
    <w:rsid w:val="00807A91"/>
    <w:rsid w:val="00811808"/>
    <w:rsid w:val="00811885"/>
    <w:rsid w:val="00811924"/>
    <w:rsid w:val="008128A1"/>
    <w:rsid w:val="00812DEB"/>
    <w:rsid w:val="0081349E"/>
    <w:rsid w:val="00813668"/>
    <w:rsid w:val="008139C1"/>
    <w:rsid w:val="008146B9"/>
    <w:rsid w:val="00814D82"/>
    <w:rsid w:val="00815033"/>
    <w:rsid w:val="00815CED"/>
    <w:rsid w:val="008164BA"/>
    <w:rsid w:val="00816808"/>
    <w:rsid w:val="00820C66"/>
    <w:rsid w:val="008210F5"/>
    <w:rsid w:val="00821522"/>
    <w:rsid w:val="00822B7D"/>
    <w:rsid w:val="00822BCF"/>
    <w:rsid w:val="008241C6"/>
    <w:rsid w:val="00824905"/>
    <w:rsid w:val="00825283"/>
    <w:rsid w:val="00825439"/>
    <w:rsid w:val="0082572B"/>
    <w:rsid w:val="00826431"/>
    <w:rsid w:val="008268AB"/>
    <w:rsid w:val="00826EFC"/>
    <w:rsid w:val="00827065"/>
    <w:rsid w:val="00827563"/>
    <w:rsid w:val="00830111"/>
    <w:rsid w:val="00830629"/>
    <w:rsid w:val="00831EC7"/>
    <w:rsid w:val="00832E73"/>
    <w:rsid w:val="00835019"/>
    <w:rsid w:val="0084053E"/>
    <w:rsid w:val="00840766"/>
    <w:rsid w:val="0084146D"/>
    <w:rsid w:val="008418FA"/>
    <w:rsid w:val="00843583"/>
    <w:rsid w:val="0084391C"/>
    <w:rsid w:val="00844B91"/>
    <w:rsid w:val="00844BD5"/>
    <w:rsid w:val="00844CFF"/>
    <w:rsid w:val="00847BEB"/>
    <w:rsid w:val="00850397"/>
    <w:rsid w:val="00851F4D"/>
    <w:rsid w:val="00851FA0"/>
    <w:rsid w:val="008525C5"/>
    <w:rsid w:val="008526D7"/>
    <w:rsid w:val="00853B66"/>
    <w:rsid w:val="00854252"/>
    <w:rsid w:val="00855003"/>
    <w:rsid w:val="00856ADF"/>
    <w:rsid w:val="00857E5A"/>
    <w:rsid w:val="008601FF"/>
    <w:rsid w:val="00861F9B"/>
    <w:rsid w:val="00864186"/>
    <w:rsid w:val="00864CB4"/>
    <w:rsid w:val="008658CC"/>
    <w:rsid w:val="00865C74"/>
    <w:rsid w:val="00865DB8"/>
    <w:rsid w:val="00867B43"/>
    <w:rsid w:val="00867F49"/>
    <w:rsid w:val="008706CE"/>
    <w:rsid w:val="00871F44"/>
    <w:rsid w:val="0087203D"/>
    <w:rsid w:val="00873226"/>
    <w:rsid w:val="00873401"/>
    <w:rsid w:val="00873733"/>
    <w:rsid w:val="0087427F"/>
    <w:rsid w:val="008749AF"/>
    <w:rsid w:val="00875555"/>
    <w:rsid w:val="00875979"/>
    <w:rsid w:val="008766A8"/>
    <w:rsid w:val="008773C9"/>
    <w:rsid w:val="00881B85"/>
    <w:rsid w:val="008823CA"/>
    <w:rsid w:val="008823EF"/>
    <w:rsid w:val="00884549"/>
    <w:rsid w:val="00884CC8"/>
    <w:rsid w:val="00885AA8"/>
    <w:rsid w:val="00886BC7"/>
    <w:rsid w:val="0088726C"/>
    <w:rsid w:val="00887D40"/>
    <w:rsid w:val="00890B93"/>
    <w:rsid w:val="00892DAB"/>
    <w:rsid w:val="0089387F"/>
    <w:rsid w:val="00893F63"/>
    <w:rsid w:val="00895358"/>
    <w:rsid w:val="00895462"/>
    <w:rsid w:val="008956B8"/>
    <w:rsid w:val="008961C9"/>
    <w:rsid w:val="008968C6"/>
    <w:rsid w:val="008A11CF"/>
    <w:rsid w:val="008A28FE"/>
    <w:rsid w:val="008A3046"/>
    <w:rsid w:val="008A307B"/>
    <w:rsid w:val="008A45B5"/>
    <w:rsid w:val="008A5BB3"/>
    <w:rsid w:val="008A60C9"/>
    <w:rsid w:val="008A6D7E"/>
    <w:rsid w:val="008A77AA"/>
    <w:rsid w:val="008A7C46"/>
    <w:rsid w:val="008A7CEB"/>
    <w:rsid w:val="008B30F6"/>
    <w:rsid w:val="008B3610"/>
    <w:rsid w:val="008B59CF"/>
    <w:rsid w:val="008B6CD5"/>
    <w:rsid w:val="008B71B4"/>
    <w:rsid w:val="008B7729"/>
    <w:rsid w:val="008B78A4"/>
    <w:rsid w:val="008C0109"/>
    <w:rsid w:val="008C05ED"/>
    <w:rsid w:val="008C07F6"/>
    <w:rsid w:val="008C0996"/>
    <w:rsid w:val="008C09A0"/>
    <w:rsid w:val="008C0CFC"/>
    <w:rsid w:val="008C1B3E"/>
    <w:rsid w:val="008C1FF7"/>
    <w:rsid w:val="008C237E"/>
    <w:rsid w:val="008C2CB3"/>
    <w:rsid w:val="008C2D33"/>
    <w:rsid w:val="008C3B24"/>
    <w:rsid w:val="008C5679"/>
    <w:rsid w:val="008C6BAE"/>
    <w:rsid w:val="008C6D2A"/>
    <w:rsid w:val="008C6F96"/>
    <w:rsid w:val="008C7025"/>
    <w:rsid w:val="008C7C20"/>
    <w:rsid w:val="008C7E0B"/>
    <w:rsid w:val="008D0B15"/>
    <w:rsid w:val="008D1D11"/>
    <w:rsid w:val="008D23BA"/>
    <w:rsid w:val="008D32FB"/>
    <w:rsid w:val="008D3E87"/>
    <w:rsid w:val="008D4B0E"/>
    <w:rsid w:val="008D4C59"/>
    <w:rsid w:val="008D5697"/>
    <w:rsid w:val="008D5880"/>
    <w:rsid w:val="008D653D"/>
    <w:rsid w:val="008D72CC"/>
    <w:rsid w:val="008E0B23"/>
    <w:rsid w:val="008E1D63"/>
    <w:rsid w:val="008E34FE"/>
    <w:rsid w:val="008E47EE"/>
    <w:rsid w:val="008E5661"/>
    <w:rsid w:val="008E649B"/>
    <w:rsid w:val="008E65F7"/>
    <w:rsid w:val="008E661D"/>
    <w:rsid w:val="008E6D4A"/>
    <w:rsid w:val="008E7079"/>
    <w:rsid w:val="008E7081"/>
    <w:rsid w:val="008E738C"/>
    <w:rsid w:val="008F0DC0"/>
    <w:rsid w:val="008F16FE"/>
    <w:rsid w:val="008F17AD"/>
    <w:rsid w:val="008F1B99"/>
    <w:rsid w:val="008F1C7A"/>
    <w:rsid w:val="008F1DB4"/>
    <w:rsid w:val="008F3202"/>
    <w:rsid w:val="008F3DF5"/>
    <w:rsid w:val="008F481C"/>
    <w:rsid w:val="008F4BD6"/>
    <w:rsid w:val="008F5EB9"/>
    <w:rsid w:val="00900393"/>
    <w:rsid w:val="00900853"/>
    <w:rsid w:val="00900ED6"/>
    <w:rsid w:val="009015A5"/>
    <w:rsid w:val="00901C43"/>
    <w:rsid w:val="00902010"/>
    <w:rsid w:val="0090378E"/>
    <w:rsid w:val="0090439D"/>
    <w:rsid w:val="0090787B"/>
    <w:rsid w:val="0090792D"/>
    <w:rsid w:val="00907B25"/>
    <w:rsid w:val="0091062E"/>
    <w:rsid w:val="0091135A"/>
    <w:rsid w:val="00911CCC"/>
    <w:rsid w:val="00912B03"/>
    <w:rsid w:val="009136AC"/>
    <w:rsid w:val="009138EC"/>
    <w:rsid w:val="00913CA2"/>
    <w:rsid w:val="009141CC"/>
    <w:rsid w:val="00914B93"/>
    <w:rsid w:val="00915FEC"/>
    <w:rsid w:val="009168DA"/>
    <w:rsid w:val="00916AC2"/>
    <w:rsid w:val="009174A5"/>
    <w:rsid w:val="00917690"/>
    <w:rsid w:val="00921C7C"/>
    <w:rsid w:val="00921FE1"/>
    <w:rsid w:val="00924014"/>
    <w:rsid w:val="00924BBF"/>
    <w:rsid w:val="00924C87"/>
    <w:rsid w:val="0092750A"/>
    <w:rsid w:val="00930ED2"/>
    <w:rsid w:val="009317EF"/>
    <w:rsid w:val="009329DE"/>
    <w:rsid w:val="00933BD6"/>
    <w:rsid w:val="00933F11"/>
    <w:rsid w:val="009348F9"/>
    <w:rsid w:val="009357B0"/>
    <w:rsid w:val="009357D1"/>
    <w:rsid w:val="00935D35"/>
    <w:rsid w:val="00936ED1"/>
    <w:rsid w:val="009374A6"/>
    <w:rsid w:val="009377E3"/>
    <w:rsid w:val="00941BA2"/>
    <w:rsid w:val="0094310F"/>
    <w:rsid w:val="0094454C"/>
    <w:rsid w:val="00944878"/>
    <w:rsid w:val="00944BB3"/>
    <w:rsid w:val="009451CF"/>
    <w:rsid w:val="009453D3"/>
    <w:rsid w:val="00945AD8"/>
    <w:rsid w:val="009463C0"/>
    <w:rsid w:val="0094669B"/>
    <w:rsid w:val="009528CF"/>
    <w:rsid w:val="00953803"/>
    <w:rsid w:val="00954030"/>
    <w:rsid w:val="00954963"/>
    <w:rsid w:val="00955E40"/>
    <w:rsid w:val="009568E7"/>
    <w:rsid w:val="00960A82"/>
    <w:rsid w:val="00960CB4"/>
    <w:rsid w:val="00960DD1"/>
    <w:rsid w:val="00965751"/>
    <w:rsid w:val="00965A14"/>
    <w:rsid w:val="00967217"/>
    <w:rsid w:val="00967565"/>
    <w:rsid w:val="009677B1"/>
    <w:rsid w:val="009678E4"/>
    <w:rsid w:val="00970105"/>
    <w:rsid w:val="00970302"/>
    <w:rsid w:val="0097080B"/>
    <w:rsid w:val="0097109D"/>
    <w:rsid w:val="00971235"/>
    <w:rsid w:val="00971C2C"/>
    <w:rsid w:val="00972019"/>
    <w:rsid w:val="0097293D"/>
    <w:rsid w:val="00974058"/>
    <w:rsid w:val="00975046"/>
    <w:rsid w:val="009756D1"/>
    <w:rsid w:val="00975A4C"/>
    <w:rsid w:val="00975D8C"/>
    <w:rsid w:val="00976C38"/>
    <w:rsid w:val="00976DBD"/>
    <w:rsid w:val="00977EE3"/>
    <w:rsid w:val="00977EEE"/>
    <w:rsid w:val="00980451"/>
    <w:rsid w:val="00980F5D"/>
    <w:rsid w:val="00983BDD"/>
    <w:rsid w:val="00983F41"/>
    <w:rsid w:val="009843EF"/>
    <w:rsid w:val="00985A4F"/>
    <w:rsid w:val="00985FA8"/>
    <w:rsid w:val="00986438"/>
    <w:rsid w:val="00986F13"/>
    <w:rsid w:val="00990098"/>
    <w:rsid w:val="00990798"/>
    <w:rsid w:val="00990BAE"/>
    <w:rsid w:val="009915AE"/>
    <w:rsid w:val="0099167E"/>
    <w:rsid w:val="00991EE5"/>
    <w:rsid w:val="00992304"/>
    <w:rsid w:val="00993ABE"/>
    <w:rsid w:val="00994154"/>
    <w:rsid w:val="00994B89"/>
    <w:rsid w:val="0099512E"/>
    <w:rsid w:val="009959D6"/>
    <w:rsid w:val="00995B48"/>
    <w:rsid w:val="00995DC3"/>
    <w:rsid w:val="00995F20"/>
    <w:rsid w:val="00995FE8"/>
    <w:rsid w:val="00996208"/>
    <w:rsid w:val="009963D3"/>
    <w:rsid w:val="00996702"/>
    <w:rsid w:val="00997976"/>
    <w:rsid w:val="009A080A"/>
    <w:rsid w:val="009A25AE"/>
    <w:rsid w:val="009A349F"/>
    <w:rsid w:val="009A38E7"/>
    <w:rsid w:val="009A3D47"/>
    <w:rsid w:val="009A6DDE"/>
    <w:rsid w:val="009A72E1"/>
    <w:rsid w:val="009A7747"/>
    <w:rsid w:val="009B07AE"/>
    <w:rsid w:val="009B1442"/>
    <w:rsid w:val="009B25F8"/>
    <w:rsid w:val="009B525F"/>
    <w:rsid w:val="009B584E"/>
    <w:rsid w:val="009B630F"/>
    <w:rsid w:val="009B65B2"/>
    <w:rsid w:val="009B70A4"/>
    <w:rsid w:val="009B7762"/>
    <w:rsid w:val="009B7CA5"/>
    <w:rsid w:val="009B7D24"/>
    <w:rsid w:val="009C1169"/>
    <w:rsid w:val="009C1FF7"/>
    <w:rsid w:val="009C392D"/>
    <w:rsid w:val="009C5AD8"/>
    <w:rsid w:val="009C6139"/>
    <w:rsid w:val="009C6739"/>
    <w:rsid w:val="009C67D7"/>
    <w:rsid w:val="009C6D43"/>
    <w:rsid w:val="009C737E"/>
    <w:rsid w:val="009D0129"/>
    <w:rsid w:val="009D02FB"/>
    <w:rsid w:val="009D041B"/>
    <w:rsid w:val="009D07B4"/>
    <w:rsid w:val="009D08B6"/>
    <w:rsid w:val="009D0903"/>
    <w:rsid w:val="009D198E"/>
    <w:rsid w:val="009D1AB5"/>
    <w:rsid w:val="009D1BBD"/>
    <w:rsid w:val="009D235B"/>
    <w:rsid w:val="009D2CF8"/>
    <w:rsid w:val="009D2F17"/>
    <w:rsid w:val="009D3CFB"/>
    <w:rsid w:val="009D50D2"/>
    <w:rsid w:val="009D56E6"/>
    <w:rsid w:val="009D588D"/>
    <w:rsid w:val="009D638E"/>
    <w:rsid w:val="009D6668"/>
    <w:rsid w:val="009D6C81"/>
    <w:rsid w:val="009E0090"/>
    <w:rsid w:val="009E07C4"/>
    <w:rsid w:val="009E0F61"/>
    <w:rsid w:val="009E1DA3"/>
    <w:rsid w:val="009E200E"/>
    <w:rsid w:val="009E232E"/>
    <w:rsid w:val="009E2975"/>
    <w:rsid w:val="009E357A"/>
    <w:rsid w:val="009E4E95"/>
    <w:rsid w:val="009E5CA5"/>
    <w:rsid w:val="009E66CC"/>
    <w:rsid w:val="009E6AE8"/>
    <w:rsid w:val="009E7CA4"/>
    <w:rsid w:val="009F0749"/>
    <w:rsid w:val="009F0A2B"/>
    <w:rsid w:val="009F106E"/>
    <w:rsid w:val="009F2CA2"/>
    <w:rsid w:val="009F33DF"/>
    <w:rsid w:val="009F3BB8"/>
    <w:rsid w:val="009F464D"/>
    <w:rsid w:val="009F50B3"/>
    <w:rsid w:val="009F5ACC"/>
    <w:rsid w:val="009F6E19"/>
    <w:rsid w:val="009F716A"/>
    <w:rsid w:val="009F72CD"/>
    <w:rsid w:val="009F7736"/>
    <w:rsid w:val="00A01CE4"/>
    <w:rsid w:val="00A040EA"/>
    <w:rsid w:val="00A042F1"/>
    <w:rsid w:val="00A060FB"/>
    <w:rsid w:val="00A06454"/>
    <w:rsid w:val="00A06989"/>
    <w:rsid w:val="00A06B56"/>
    <w:rsid w:val="00A0714F"/>
    <w:rsid w:val="00A07CC6"/>
    <w:rsid w:val="00A07E6A"/>
    <w:rsid w:val="00A119B2"/>
    <w:rsid w:val="00A1289D"/>
    <w:rsid w:val="00A12A7F"/>
    <w:rsid w:val="00A1312F"/>
    <w:rsid w:val="00A13708"/>
    <w:rsid w:val="00A13DF5"/>
    <w:rsid w:val="00A14462"/>
    <w:rsid w:val="00A14623"/>
    <w:rsid w:val="00A201AA"/>
    <w:rsid w:val="00A20765"/>
    <w:rsid w:val="00A24A5C"/>
    <w:rsid w:val="00A25501"/>
    <w:rsid w:val="00A26A18"/>
    <w:rsid w:val="00A26EAB"/>
    <w:rsid w:val="00A27707"/>
    <w:rsid w:val="00A278C9"/>
    <w:rsid w:val="00A3001F"/>
    <w:rsid w:val="00A3095B"/>
    <w:rsid w:val="00A315F8"/>
    <w:rsid w:val="00A317C2"/>
    <w:rsid w:val="00A31D3E"/>
    <w:rsid w:val="00A33C36"/>
    <w:rsid w:val="00A356E9"/>
    <w:rsid w:val="00A35EFD"/>
    <w:rsid w:val="00A40395"/>
    <w:rsid w:val="00A40A9C"/>
    <w:rsid w:val="00A41148"/>
    <w:rsid w:val="00A4201D"/>
    <w:rsid w:val="00A4207A"/>
    <w:rsid w:val="00A424AE"/>
    <w:rsid w:val="00A42C9B"/>
    <w:rsid w:val="00A4326D"/>
    <w:rsid w:val="00A43EA1"/>
    <w:rsid w:val="00A45334"/>
    <w:rsid w:val="00A45B98"/>
    <w:rsid w:val="00A4731E"/>
    <w:rsid w:val="00A50062"/>
    <w:rsid w:val="00A509F4"/>
    <w:rsid w:val="00A517FE"/>
    <w:rsid w:val="00A5232A"/>
    <w:rsid w:val="00A53242"/>
    <w:rsid w:val="00A5435B"/>
    <w:rsid w:val="00A55197"/>
    <w:rsid w:val="00A561AC"/>
    <w:rsid w:val="00A561EA"/>
    <w:rsid w:val="00A56FEF"/>
    <w:rsid w:val="00A61988"/>
    <w:rsid w:val="00A61B9D"/>
    <w:rsid w:val="00A62C87"/>
    <w:rsid w:val="00A63E77"/>
    <w:rsid w:val="00A65216"/>
    <w:rsid w:val="00A65291"/>
    <w:rsid w:val="00A7118D"/>
    <w:rsid w:val="00A719E3"/>
    <w:rsid w:val="00A72146"/>
    <w:rsid w:val="00A72A51"/>
    <w:rsid w:val="00A72FE7"/>
    <w:rsid w:val="00A732C2"/>
    <w:rsid w:val="00A73F0E"/>
    <w:rsid w:val="00A74358"/>
    <w:rsid w:val="00A74568"/>
    <w:rsid w:val="00A749E0"/>
    <w:rsid w:val="00A76340"/>
    <w:rsid w:val="00A76A21"/>
    <w:rsid w:val="00A76D7B"/>
    <w:rsid w:val="00A77A1D"/>
    <w:rsid w:val="00A80D67"/>
    <w:rsid w:val="00A80FA2"/>
    <w:rsid w:val="00A81D29"/>
    <w:rsid w:val="00A84114"/>
    <w:rsid w:val="00A87438"/>
    <w:rsid w:val="00A877BE"/>
    <w:rsid w:val="00A9012F"/>
    <w:rsid w:val="00A90B30"/>
    <w:rsid w:val="00A90F8D"/>
    <w:rsid w:val="00A91277"/>
    <w:rsid w:val="00A91A89"/>
    <w:rsid w:val="00A91C04"/>
    <w:rsid w:val="00A91D20"/>
    <w:rsid w:val="00A91D50"/>
    <w:rsid w:val="00A91D82"/>
    <w:rsid w:val="00A91E31"/>
    <w:rsid w:val="00A9238A"/>
    <w:rsid w:val="00A92A9B"/>
    <w:rsid w:val="00A931A8"/>
    <w:rsid w:val="00A95B94"/>
    <w:rsid w:val="00A95EB6"/>
    <w:rsid w:val="00A96F7B"/>
    <w:rsid w:val="00A97443"/>
    <w:rsid w:val="00A97F0C"/>
    <w:rsid w:val="00A97F4E"/>
    <w:rsid w:val="00AA0212"/>
    <w:rsid w:val="00AA03FE"/>
    <w:rsid w:val="00AA2D46"/>
    <w:rsid w:val="00AA47DD"/>
    <w:rsid w:val="00AA4978"/>
    <w:rsid w:val="00AA4A99"/>
    <w:rsid w:val="00AA6BE3"/>
    <w:rsid w:val="00AA7B25"/>
    <w:rsid w:val="00AA7F64"/>
    <w:rsid w:val="00AB22AA"/>
    <w:rsid w:val="00AB3C10"/>
    <w:rsid w:val="00AB48C8"/>
    <w:rsid w:val="00AB6C99"/>
    <w:rsid w:val="00AB70A2"/>
    <w:rsid w:val="00AB7BC7"/>
    <w:rsid w:val="00AC05B0"/>
    <w:rsid w:val="00AC0C91"/>
    <w:rsid w:val="00AC1008"/>
    <w:rsid w:val="00AC21F6"/>
    <w:rsid w:val="00AC4A79"/>
    <w:rsid w:val="00AC5A41"/>
    <w:rsid w:val="00AC6091"/>
    <w:rsid w:val="00AC6634"/>
    <w:rsid w:val="00AC7872"/>
    <w:rsid w:val="00AD088E"/>
    <w:rsid w:val="00AD0F02"/>
    <w:rsid w:val="00AD2306"/>
    <w:rsid w:val="00AD25FC"/>
    <w:rsid w:val="00AD3B8C"/>
    <w:rsid w:val="00AD4F18"/>
    <w:rsid w:val="00AD5739"/>
    <w:rsid w:val="00AE0231"/>
    <w:rsid w:val="00AE0429"/>
    <w:rsid w:val="00AE117F"/>
    <w:rsid w:val="00AE2A29"/>
    <w:rsid w:val="00AE3856"/>
    <w:rsid w:val="00AE3947"/>
    <w:rsid w:val="00AE4022"/>
    <w:rsid w:val="00AE4F42"/>
    <w:rsid w:val="00AE6630"/>
    <w:rsid w:val="00AE6C80"/>
    <w:rsid w:val="00AE7A50"/>
    <w:rsid w:val="00AF08E8"/>
    <w:rsid w:val="00AF0E5F"/>
    <w:rsid w:val="00AF10B3"/>
    <w:rsid w:val="00AF1EB8"/>
    <w:rsid w:val="00AF4C56"/>
    <w:rsid w:val="00AF4DAA"/>
    <w:rsid w:val="00AF62CB"/>
    <w:rsid w:val="00AF6B0D"/>
    <w:rsid w:val="00AF714D"/>
    <w:rsid w:val="00AF78F1"/>
    <w:rsid w:val="00AF79BD"/>
    <w:rsid w:val="00B0131C"/>
    <w:rsid w:val="00B013B8"/>
    <w:rsid w:val="00B03718"/>
    <w:rsid w:val="00B03DF4"/>
    <w:rsid w:val="00B07006"/>
    <w:rsid w:val="00B0740F"/>
    <w:rsid w:val="00B10422"/>
    <w:rsid w:val="00B10B55"/>
    <w:rsid w:val="00B10E58"/>
    <w:rsid w:val="00B11B1F"/>
    <w:rsid w:val="00B13AB1"/>
    <w:rsid w:val="00B13ACD"/>
    <w:rsid w:val="00B14040"/>
    <w:rsid w:val="00B14B34"/>
    <w:rsid w:val="00B17384"/>
    <w:rsid w:val="00B2121E"/>
    <w:rsid w:val="00B21899"/>
    <w:rsid w:val="00B21A58"/>
    <w:rsid w:val="00B24C03"/>
    <w:rsid w:val="00B24F15"/>
    <w:rsid w:val="00B25551"/>
    <w:rsid w:val="00B25886"/>
    <w:rsid w:val="00B27B0E"/>
    <w:rsid w:val="00B27B5D"/>
    <w:rsid w:val="00B30249"/>
    <w:rsid w:val="00B30AD5"/>
    <w:rsid w:val="00B31BA4"/>
    <w:rsid w:val="00B32197"/>
    <w:rsid w:val="00B32FC2"/>
    <w:rsid w:val="00B33ABC"/>
    <w:rsid w:val="00B34032"/>
    <w:rsid w:val="00B34340"/>
    <w:rsid w:val="00B34BCC"/>
    <w:rsid w:val="00B34EF0"/>
    <w:rsid w:val="00B36932"/>
    <w:rsid w:val="00B36D25"/>
    <w:rsid w:val="00B37379"/>
    <w:rsid w:val="00B40941"/>
    <w:rsid w:val="00B4121A"/>
    <w:rsid w:val="00B41542"/>
    <w:rsid w:val="00B4187D"/>
    <w:rsid w:val="00B42529"/>
    <w:rsid w:val="00B448F1"/>
    <w:rsid w:val="00B45DDB"/>
    <w:rsid w:val="00B4746C"/>
    <w:rsid w:val="00B476E5"/>
    <w:rsid w:val="00B476FE"/>
    <w:rsid w:val="00B519DA"/>
    <w:rsid w:val="00B51F1A"/>
    <w:rsid w:val="00B533F6"/>
    <w:rsid w:val="00B535CB"/>
    <w:rsid w:val="00B53776"/>
    <w:rsid w:val="00B53987"/>
    <w:rsid w:val="00B53B2A"/>
    <w:rsid w:val="00B53CAE"/>
    <w:rsid w:val="00B5554F"/>
    <w:rsid w:val="00B56664"/>
    <w:rsid w:val="00B62820"/>
    <w:rsid w:val="00B640C5"/>
    <w:rsid w:val="00B64120"/>
    <w:rsid w:val="00B64867"/>
    <w:rsid w:val="00B64B4F"/>
    <w:rsid w:val="00B65231"/>
    <w:rsid w:val="00B66CE1"/>
    <w:rsid w:val="00B66ED5"/>
    <w:rsid w:val="00B66F31"/>
    <w:rsid w:val="00B67438"/>
    <w:rsid w:val="00B7117E"/>
    <w:rsid w:val="00B71F3B"/>
    <w:rsid w:val="00B72113"/>
    <w:rsid w:val="00B732FF"/>
    <w:rsid w:val="00B74F1D"/>
    <w:rsid w:val="00B77226"/>
    <w:rsid w:val="00B77E17"/>
    <w:rsid w:val="00B800CD"/>
    <w:rsid w:val="00B80A50"/>
    <w:rsid w:val="00B81406"/>
    <w:rsid w:val="00B865DD"/>
    <w:rsid w:val="00B86FC0"/>
    <w:rsid w:val="00B90C90"/>
    <w:rsid w:val="00B90EDD"/>
    <w:rsid w:val="00B910E2"/>
    <w:rsid w:val="00B925CB"/>
    <w:rsid w:val="00B92B71"/>
    <w:rsid w:val="00B93FA3"/>
    <w:rsid w:val="00B94A66"/>
    <w:rsid w:val="00B95311"/>
    <w:rsid w:val="00B97864"/>
    <w:rsid w:val="00BA1AF7"/>
    <w:rsid w:val="00BA20C4"/>
    <w:rsid w:val="00BA231C"/>
    <w:rsid w:val="00BA4112"/>
    <w:rsid w:val="00BA7138"/>
    <w:rsid w:val="00BA7AE5"/>
    <w:rsid w:val="00BB0514"/>
    <w:rsid w:val="00BB08BD"/>
    <w:rsid w:val="00BB0EF0"/>
    <w:rsid w:val="00BB12DA"/>
    <w:rsid w:val="00BB18C4"/>
    <w:rsid w:val="00BB190D"/>
    <w:rsid w:val="00BB1E48"/>
    <w:rsid w:val="00BB343F"/>
    <w:rsid w:val="00BB356B"/>
    <w:rsid w:val="00BB3E57"/>
    <w:rsid w:val="00BB4AAE"/>
    <w:rsid w:val="00BB4DCD"/>
    <w:rsid w:val="00BB61A1"/>
    <w:rsid w:val="00BB6D3A"/>
    <w:rsid w:val="00BB731B"/>
    <w:rsid w:val="00BB75F1"/>
    <w:rsid w:val="00BC1195"/>
    <w:rsid w:val="00BC13B3"/>
    <w:rsid w:val="00BC1457"/>
    <w:rsid w:val="00BC1641"/>
    <w:rsid w:val="00BC1B66"/>
    <w:rsid w:val="00BC27ED"/>
    <w:rsid w:val="00BC2D72"/>
    <w:rsid w:val="00BC4642"/>
    <w:rsid w:val="00BC6633"/>
    <w:rsid w:val="00BC67BA"/>
    <w:rsid w:val="00BC7221"/>
    <w:rsid w:val="00BC7566"/>
    <w:rsid w:val="00BC7F6A"/>
    <w:rsid w:val="00BD40F6"/>
    <w:rsid w:val="00BD45EA"/>
    <w:rsid w:val="00BD7105"/>
    <w:rsid w:val="00BD71D1"/>
    <w:rsid w:val="00BE0B66"/>
    <w:rsid w:val="00BE16BA"/>
    <w:rsid w:val="00BE444F"/>
    <w:rsid w:val="00BE470E"/>
    <w:rsid w:val="00BE495F"/>
    <w:rsid w:val="00BE563D"/>
    <w:rsid w:val="00BE56A5"/>
    <w:rsid w:val="00BE57F4"/>
    <w:rsid w:val="00BE71D4"/>
    <w:rsid w:val="00BE771B"/>
    <w:rsid w:val="00BF05E0"/>
    <w:rsid w:val="00BF12C7"/>
    <w:rsid w:val="00BF161D"/>
    <w:rsid w:val="00BF33A2"/>
    <w:rsid w:val="00BF6311"/>
    <w:rsid w:val="00BF7124"/>
    <w:rsid w:val="00C013B6"/>
    <w:rsid w:val="00C0155D"/>
    <w:rsid w:val="00C0235B"/>
    <w:rsid w:val="00C02AD3"/>
    <w:rsid w:val="00C02C3F"/>
    <w:rsid w:val="00C03E33"/>
    <w:rsid w:val="00C04981"/>
    <w:rsid w:val="00C06C96"/>
    <w:rsid w:val="00C071B6"/>
    <w:rsid w:val="00C1047C"/>
    <w:rsid w:val="00C1072C"/>
    <w:rsid w:val="00C10D3D"/>
    <w:rsid w:val="00C111BC"/>
    <w:rsid w:val="00C1150D"/>
    <w:rsid w:val="00C11816"/>
    <w:rsid w:val="00C11A01"/>
    <w:rsid w:val="00C14835"/>
    <w:rsid w:val="00C173DD"/>
    <w:rsid w:val="00C17510"/>
    <w:rsid w:val="00C17B8F"/>
    <w:rsid w:val="00C201EA"/>
    <w:rsid w:val="00C20826"/>
    <w:rsid w:val="00C213D2"/>
    <w:rsid w:val="00C22368"/>
    <w:rsid w:val="00C22F07"/>
    <w:rsid w:val="00C23FF0"/>
    <w:rsid w:val="00C2460C"/>
    <w:rsid w:val="00C25108"/>
    <w:rsid w:val="00C261C6"/>
    <w:rsid w:val="00C26CAC"/>
    <w:rsid w:val="00C30699"/>
    <w:rsid w:val="00C321AF"/>
    <w:rsid w:val="00C33359"/>
    <w:rsid w:val="00C33A0D"/>
    <w:rsid w:val="00C352F7"/>
    <w:rsid w:val="00C354BB"/>
    <w:rsid w:val="00C35A5D"/>
    <w:rsid w:val="00C36567"/>
    <w:rsid w:val="00C36952"/>
    <w:rsid w:val="00C36D60"/>
    <w:rsid w:val="00C376F5"/>
    <w:rsid w:val="00C4318A"/>
    <w:rsid w:val="00C435A9"/>
    <w:rsid w:val="00C44CC6"/>
    <w:rsid w:val="00C45B88"/>
    <w:rsid w:val="00C45BFC"/>
    <w:rsid w:val="00C46146"/>
    <w:rsid w:val="00C46D03"/>
    <w:rsid w:val="00C50678"/>
    <w:rsid w:val="00C515C8"/>
    <w:rsid w:val="00C51AEA"/>
    <w:rsid w:val="00C534BB"/>
    <w:rsid w:val="00C53DEA"/>
    <w:rsid w:val="00C5481F"/>
    <w:rsid w:val="00C549B3"/>
    <w:rsid w:val="00C54BEC"/>
    <w:rsid w:val="00C55216"/>
    <w:rsid w:val="00C55A52"/>
    <w:rsid w:val="00C57049"/>
    <w:rsid w:val="00C57310"/>
    <w:rsid w:val="00C573B5"/>
    <w:rsid w:val="00C60E94"/>
    <w:rsid w:val="00C611E3"/>
    <w:rsid w:val="00C6164D"/>
    <w:rsid w:val="00C62422"/>
    <w:rsid w:val="00C62D91"/>
    <w:rsid w:val="00C633FC"/>
    <w:rsid w:val="00C63DD0"/>
    <w:rsid w:val="00C64844"/>
    <w:rsid w:val="00C65236"/>
    <w:rsid w:val="00C658F8"/>
    <w:rsid w:val="00C661BE"/>
    <w:rsid w:val="00C6694F"/>
    <w:rsid w:val="00C66F65"/>
    <w:rsid w:val="00C70763"/>
    <w:rsid w:val="00C724A4"/>
    <w:rsid w:val="00C72FC4"/>
    <w:rsid w:val="00C73C67"/>
    <w:rsid w:val="00C740BA"/>
    <w:rsid w:val="00C74431"/>
    <w:rsid w:val="00C75649"/>
    <w:rsid w:val="00C7782C"/>
    <w:rsid w:val="00C800A9"/>
    <w:rsid w:val="00C8072B"/>
    <w:rsid w:val="00C82809"/>
    <w:rsid w:val="00C82D28"/>
    <w:rsid w:val="00C82E09"/>
    <w:rsid w:val="00C8306C"/>
    <w:rsid w:val="00C83322"/>
    <w:rsid w:val="00C83C6C"/>
    <w:rsid w:val="00C84220"/>
    <w:rsid w:val="00C84DD3"/>
    <w:rsid w:val="00C8621F"/>
    <w:rsid w:val="00C8644B"/>
    <w:rsid w:val="00C86A66"/>
    <w:rsid w:val="00C87776"/>
    <w:rsid w:val="00C87A4C"/>
    <w:rsid w:val="00C90F6C"/>
    <w:rsid w:val="00C92BD6"/>
    <w:rsid w:val="00C93915"/>
    <w:rsid w:val="00C939F0"/>
    <w:rsid w:val="00C943D2"/>
    <w:rsid w:val="00C9781C"/>
    <w:rsid w:val="00CA02F6"/>
    <w:rsid w:val="00CA15BC"/>
    <w:rsid w:val="00CA1AC8"/>
    <w:rsid w:val="00CA1B23"/>
    <w:rsid w:val="00CA248B"/>
    <w:rsid w:val="00CA5204"/>
    <w:rsid w:val="00CA5658"/>
    <w:rsid w:val="00CB0368"/>
    <w:rsid w:val="00CB0610"/>
    <w:rsid w:val="00CB0EE5"/>
    <w:rsid w:val="00CB130D"/>
    <w:rsid w:val="00CB283B"/>
    <w:rsid w:val="00CB2F05"/>
    <w:rsid w:val="00CB2F0A"/>
    <w:rsid w:val="00CB7073"/>
    <w:rsid w:val="00CB7C23"/>
    <w:rsid w:val="00CC0777"/>
    <w:rsid w:val="00CC0F13"/>
    <w:rsid w:val="00CC3250"/>
    <w:rsid w:val="00CC4334"/>
    <w:rsid w:val="00CC4910"/>
    <w:rsid w:val="00CC599C"/>
    <w:rsid w:val="00CC7091"/>
    <w:rsid w:val="00CD1D3E"/>
    <w:rsid w:val="00CD2842"/>
    <w:rsid w:val="00CD2A77"/>
    <w:rsid w:val="00CD37F6"/>
    <w:rsid w:val="00CD4609"/>
    <w:rsid w:val="00CD5548"/>
    <w:rsid w:val="00CD6D44"/>
    <w:rsid w:val="00CD6E91"/>
    <w:rsid w:val="00CE085B"/>
    <w:rsid w:val="00CE21D9"/>
    <w:rsid w:val="00CE3335"/>
    <w:rsid w:val="00CE3955"/>
    <w:rsid w:val="00CE3CB6"/>
    <w:rsid w:val="00CE6528"/>
    <w:rsid w:val="00CF02CC"/>
    <w:rsid w:val="00CF0AFE"/>
    <w:rsid w:val="00CF0B11"/>
    <w:rsid w:val="00CF1B9F"/>
    <w:rsid w:val="00CF246D"/>
    <w:rsid w:val="00CF2926"/>
    <w:rsid w:val="00CF2A2F"/>
    <w:rsid w:val="00CF3B4C"/>
    <w:rsid w:val="00CF4821"/>
    <w:rsid w:val="00CF4C78"/>
    <w:rsid w:val="00CF4EE6"/>
    <w:rsid w:val="00CF6BC2"/>
    <w:rsid w:val="00CF6EC5"/>
    <w:rsid w:val="00CF7605"/>
    <w:rsid w:val="00CF7E7D"/>
    <w:rsid w:val="00D00A60"/>
    <w:rsid w:val="00D00CE6"/>
    <w:rsid w:val="00D00D4D"/>
    <w:rsid w:val="00D03B92"/>
    <w:rsid w:val="00D05C55"/>
    <w:rsid w:val="00D06F5E"/>
    <w:rsid w:val="00D0722D"/>
    <w:rsid w:val="00D07332"/>
    <w:rsid w:val="00D10AA7"/>
    <w:rsid w:val="00D13E50"/>
    <w:rsid w:val="00D150F9"/>
    <w:rsid w:val="00D153B3"/>
    <w:rsid w:val="00D1556F"/>
    <w:rsid w:val="00D1575A"/>
    <w:rsid w:val="00D15F7D"/>
    <w:rsid w:val="00D16E7B"/>
    <w:rsid w:val="00D176C0"/>
    <w:rsid w:val="00D21BCF"/>
    <w:rsid w:val="00D23DA6"/>
    <w:rsid w:val="00D24032"/>
    <w:rsid w:val="00D24136"/>
    <w:rsid w:val="00D256B0"/>
    <w:rsid w:val="00D270E2"/>
    <w:rsid w:val="00D277FA"/>
    <w:rsid w:val="00D3165B"/>
    <w:rsid w:val="00D33300"/>
    <w:rsid w:val="00D34143"/>
    <w:rsid w:val="00D34470"/>
    <w:rsid w:val="00D35DE1"/>
    <w:rsid w:val="00D35F71"/>
    <w:rsid w:val="00D406BD"/>
    <w:rsid w:val="00D4423F"/>
    <w:rsid w:val="00D4497E"/>
    <w:rsid w:val="00D44C13"/>
    <w:rsid w:val="00D44CFF"/>
    <w:rsid w:val="00D473B9"/>
    <w:rsid w:val="00D50142"/>
    <w:rsid w:val="00D51508"/>
    <w:rsid w:val="00D5218D"/>
    <w:rsid w:val="00D52779"/>
    <w:rsid w:val="00D54547"/>
    <w:rsid w:val="00D545C0"/>
    <w:rsid w:val="00D55EB3"/>
    <w:rsid w:val="00D5633C"/>
    <w:rsid w:val="00D618E1"/>
    <w:rsid w:val="00D62019"/>
    <w:rsid w:val="00D64F61"/>
    <w:rsid w:val="00D6527F"/>
    <w:rsid w:val="00D65D46"/>
    <w:rsid w:val="00D6697C"/>
    <w:rsid w:val="00D707BF"/>
    <w:rsid w:val="00D74346"/>
    <w:rsid w:val="00D77A0D"/>
    <w:rsid w:val="00D77DBA"/>
    <w:rsid w:val="00D8046F"/>
    <w:rsid w:val="00D80C87"/>
    <w:rsid w:val="00D810C8"/>
    <w:rsid w:val="00D81D5A"/>
    <w:rsid w:val="00D832B0"/>
    <w:rsid w:val="00D83358"/>
    <w:rsid w:val="00D83522"/>
    <w:rsid w:val="00D84896"/>
    <w:rsid w:val="00D84CF5"/>
    <w:rsid w:val="00D85886"/>
    <w:rsid w:val="00D87FCC"/>
    <w:rsid w:val="00D90023"/>
    <w:rsid w:val="00D901D1"/>
    <w:rsid w:val="00D913E0"/>
    <w:rsid w:val="00D919EB"/>
    <w:rsid w:val="00D92144"/>
    <w:rsid w:val="00D92AEC"/>
    <w:rsid w:val="00D932AE"/>
    <w:rsid w:val="00D93A04"/>
    <w:rsid w:val="00D949E8"/>
    <w:rsid w:val="00D9553E"/>
    <w:rsid w:val="00D95F4D"/>
    <w:rsid w:val="00DA1FC6"/>
    <w:rsid w:val="00DA2164"/>
    <w:rsid w:val="00DA2B2A"/>
    <w:rsid w:val="00DA3EFC"/>
    <w:rsid w:val="00DA4209"/>
    <w:rsid w:val="00DA48DE"/>
    <w:rsid w:val="00DA513C"/>
    <w:rsid w:val="00DA58D1"/>
    <w:rsid w:val="00DA78F4"/>
    <w:rsid w:val="00DB1463"/>
    <w:rsid w:val="00DB1BB0"/>
    <w:rsid w:val="00DB2B77"/>
    <w:rsid w:val="00DB30A3"/>
    <w:rsid w:val="00DB57A1"/>
    <w:rsid w:val="00DB62ED"/>
    <w:rsid w:val="00DB65D1"/>
    <w:rsid w:val="00DB79CA"/>
    <w:rsid w:val="00DC00F1"/>
    <w:rsid w:val="00DC101A"/>
    <w:rsid w:val="00DC2930"/>
    <w:rsid w:val="00DC3129"/>
    <w:rsid w:val="00DC317C"/>
    <w:rsid w:val="00DC5437"/>
    <w:rsid w:val="00DC54B7"/>
    <w:rsid w:val="00DC57C4"/>
    <w:rsid w:val="00DC7243"/>
    <w:rsid w:val="00DD001B"/>
    <w:rsid w:val="00DD0AA4"/>
    <w:rsid w:val="00DD0F84"/>
    <w:rsid w:val="00DD1350"/>
    <w:rsid w:val="00DD1D4F"/>
    <w:rsid w:val="00DD2447"/>
    <w:rsid w:val="00DD3973"/>
    <w:rsid w:val="00DD3DA5"/>
    <w:rsid w:val="00DD43EF"/>
    <w:rsid w:val="00DD49A8"/>
    <w:rsid w:val="00DD5A95"/>
    <w:rsid w:val="00DD6BBD"/>
    <w:rsid w:val="00DD7021"/>
    <w:rsid w:val="00DD7837"/>
    <w:rsid w:val="00DE16A8"/>
    <w:rsid w:val="00DE21B3"/>
    <w:rsid w:val="00DE3675"/>
    <w:rsid w:val="00DE4FAA"/>
    <w:rsid w:val="00DE5181"/>
    <w:rsid w:val="00DE5320"/>
    <w:rsid w:val="00DE55D2"/>
    <w:rsid w:val="00DE591B"/>
    <w:rsid w:val="00DE7781"/>
    <w:rsid w:val="00DE7A7F"/>
    <w:rsid w:val="00DF0551"/>
    <w:rsid w:val="00DF0ADB"/>
    <w:rsid w:val="00DF1C7A"/>
    <w:rsid w:val="00DF1F44"/>
    <w:rsid w:val="00DF3C33"/>
    <w:rsid w:val="00DF42CD"/>
    <w:rsid w:val="00DF5223"/>
    <w:rsid w:val="00DF657B"/>
    <w:rsid w:val="00DF74C5"/>
    <w:rsid w:val="00DF79E1"/>
    <w:rsid w:val="00E00167"/>
    <w:rsid w:val="00E00802"/>
    <w:rsid w:val="00E013CF"/>
    <w:rsid w:val="00E04CB5"/>
    <w:rsid w:val="00E0521D"/>
    <w:rsid w:val="00E06068"/>
    <w:rsid w:val="00E0717C"/>
    <w:rsid w:val="00E10041"/>
    <w:rsid w:val="00E10334"/>
    <w:rsid w:val="00E10AAC"/>
    <w:rsid w:val="00E13EFD"/>
    <w:rsid w:val="00E1459A"/>
    <w:rsid w:val="00E149C0"/>
    <w:rsid w:val="00E173E2"/>
    <w:rsid w:val="00E20EA6"/>
    <w:rsid w:val="00E21643"/>
    <w:rsid w:val="00E2254D"/>
    <w:rsid w:val="00E22FEB"/>
    <w:rsid w:val="00E24816"/>
    <w:rsid w:val="00E24FF3"/>
    <w:rsid w:val="00E25483"/>
    <w:rsid w:val="00E2616B"/>
    <w:rsid w:val="00E31AEB"/>
    <w:rsid w:val="00E32181"/>
    <w:rsid w:val="00E33179"/>
    <w:rsid w:val="00E33B3C"/>
    <w:rsid w:val="00E35518"/>
    <w:rsid w:val="00E35A75"/>
    <w:rsid w:val="00E35E17"/>
    <w:rsid w:val="00E36E18"/>
    <w:rsid w:val="00E37C5C"/>
    <w:rsid w:val="00E41B52"/>
    <w:rsid w:val="00E42DA1"/>
    <w:rsid w:val="00E42ECC"/>
    <w:rsid w:val="00E43E80"/>
    <w:rsid w:val="00E44558"/>
    <w:rsid w:val="00E44B63"/>
    <w:rsid w:val="00E45FA6"/>
    <w:rsid w:val="00E4788D"/>
    <w:rsid w:val="00E47F5C"/>
    <w:rsid w:val="00E50832"/>
    <w:rsid w:val="00E52F70"/>
    <w:rsid w:val="00E53395"/>
    <w:rsid w:val="00E54A85"/>
    <w:rsid w:val="00E54C17"/>
    <w:rsid w:val="00E566B1"/>
    <w:rsid w:val="00E5706D"/>
    <w:rsid w:val="00E574CF"/>
    <w:rsid w:val="00E60636"/>
    <w:rsid w:val="00E608FE"/>
    <w:rsid w:val="00E61AE1"/>
    <w:rsid w:val="00E62F2E"/>
    <w:rsid w:val="00E635C6"/>
    <w:rsid w:val="00E66473"/>
    <w:rsid w:val="00E66957"/>
    <w:rsid w:val="00E70BBE"/>
    <w:rsid w:val="00E72498"/>
    <w:rsid w:val="00E75E5D"/>
    <w:rsid w:val="00E760C1"/>
    <w:rsid w:val="00E7682C"/>
    <w:rsid w:val="00E76E84"/>
    <w:rsid w:val="00E80C39"/>
    <w:rsid w:val="00E8145F"/>
    <w:rsid w:val="00E817CF"/>
    <w:rsid w:val="00E82C10"/>
    <w:rsid w:val="00E83489"/>
    <w:rsid w:val="00E8480C"/>
    <w:rsid w:val="00E85D53"/>
    <w:rsid w:val="00E8742E"/>
    <w:rsid w:val="00E87779"/>
    <w:rsid w:val="00E903E8"/>
    <w:rsid w:val="00E90B23"/>
    <w:rsid w:val="00E90F33"/>
    <w:rsid w:val="00E91F3C"/>
    <w:rsid w:val="00E92023"/>
    <w:rsid w:val="00E9204F"/>
    <w:rsid w:val="00E92508"/>
    <w:rsid w:val="00E92E50"/>
    <w:rsid w:val="00E92EC2"/>
    <w:rsid w:val="00E94DDA"/>
    <w:rsid w:val="00E9542B"/>
    <w:rsid w:val="00E95B22"/>
    <w:rsid w:val="00E964F3"/>
    <w:rsid w:val="00E96B1C"/>
    <w:rsid w:val="00E97753"/>
    <w:rsid w:val="00EA1500"/>
    <w:rsid w:val="00EA222B"/>
    <w:rsid w:val="00EA2B26"/>
    <w:rsid w:val="00EA2C5F"/>
    <w:rsid w:val="00EA43B0"/>
    <w:rsid w:val="00EA5CD6"/>
    <w:rsid w:val="00EA68E0"/>
    <w:rsid w:val="00EB01D7"/>
    <w:rsid w:val="00EB0716"/>
    <w:rsid w:val="00EB087E"/>
    <w:rsid w:val="00EB19B7"/>
    <w:rsid w:val="00EB1A28"/>
    <w:rsid w:val="00EB2BDE"/>
    <w:rsid w:val="00EB392C"/>
    <w:rsid w:val="00EB3FF0"/>
    <w:rsid w:val="00EB510E"/>
    <w:rsid w:val="00EB5C64"/>
    <w:rsid w:val="00EB6453"/>
    <w:rsid w:val="00EC06E2"/>
    <w:rsid w:val="00EC2C52"/>
    <w:rsid w:val="00EC3E00"/>
    <w:rsid w:val="00EC4D19"/>
    <w:rsid w:val="00EC58A4"/>
    <w:rsid w:val="00EC73EA"/>
    <w:rsid w:val="00EC78D4"/>
    <w:rsid w:val="00ED11DA"/>
    <w:rsid w:val="00ED31C9"/>
    <w:rsid w:val="00ED3C52"/>
    <w:rsid w:val="00ED5380"/>
    <w:rsid w:val="00ED58AB"/>
    <w:rsid w:val="00ED5B98"/>
    <w:rsid w:val="00ED70D4"/>
    <w:rsid w:val="00ED7404"/>
    <w:rsid w:val="00EE322C"/>
    <w:rsid w:val="00EE39F1"/>
    <w:rsid w:val="00EE4075"/>
    <w:rsid w:val="00EE432B"/>
    <w:rsid w:val="00EE5986"/>
    <w:rsid w:val="00EE6392"/>
    <w:rsid w:val="00EE6AF3"/>
    <w:rsid w:val="00EE712B"/>
    <w:rsid w:val="00EF1400"/>
    <w:rsid w:val="00EF18E1"/>
    <w:rsid w:val="00EF1F05"/>
    <w:rsid w:val="00EF22A8"/>
    <w:rsid w:val="00EF2393"/>
    <w:rsid w:val="00EF6203"/>
    <w:rsid w:val="00EF78BE"/>
    <w:rsid w:val="00F019FC"/>
    <w:rsid w:val="00F0206C"/>
    <w:rsid w:val="00F03264"/>
    <w:rsid w:val="00F036E7"/>
    <w:rsid w:val="00F04B4F"/>
    <w:rsid w:val="00F06A49"/>
    <w:rsid w:val="00F06ED1"/>
    <w:rsid w:val="00F0720B"/>
    <w:rsid w:val="00F103DE"/>
    <w:rsid w:val="00F10938"/>
    <w:rsid w:val="00F1208A"/>
    <w:rsid w:val="00F135A1"/>
    <w:rsid w:val="00F146BD"/>
    <w:rsid w:val="00F1515D"/>
    <w:rsid w:val="00F1614C"/>
    <w:rsid w:val="00F1683A"/>
    <w:rsid w:val="00F16A36"/>
    <w:rsid w:val="00F1719B"/>
    <w:rsid w:val="00F1739A"/>
    <w:rsid w:val="00F20378"/>
    <w:rsid w:val="00F206C9"/>
    <w:rsid w:val="00F20DCB"/>
    <w:rsid w:val="00F212A9"/>
    <w:rsid w:val="00F22F48"/>
    <w:rsid w:val="00F242C3"/>
    <w:rsid w:val="00F24B7C"/>
    <w:rsid w:val="00F269C5"/>
    <w:rsid w:val="00F309AF"/>
    <w:rsid w:val="00F314EE"/>
    <w:rsid w:val="00F32C6F"/>
    <w:rsid w:val="00F33835"/>
    <w:rsid w:val="00F338F6"/>
    <w:rsid w:val="00F33C95"/>
    <w:rsid w:val="00F35582"/>
    <w:rsid w:val="00F3640B"/>
    <w:rsid w:val="00F37DD1"/>
    <w:rsid w:val="00F37F31"/>
    <w:rsid w:val="00F43A1A"/>
    <w:rsid w:val="00F43BB1"/>
    <w:rsid w:val="00F46565"/>
    <w:rsid w:val="00F46ADA"/>
    <w:rsid w:val="00F47C7A"/>
    <w:rsid w:val="00F50167"/>
    <w:rsid w:val="00F51531"/>
    <w:rsid w:val="00F51808"/>
    <w:rsid w:val="00F51A4A"/>
    <w:rsid w:val="00F51BEC"/>
    <w:rsid w:val="00F52918"/>
    <w:rsid w:val="00F53AB6"/>
    <w:rsid w:val="00F55327"/>
    <w:rsid w:val="00F55348"/>
    <w:rsid w:val="00F553EE"/>
    <w:rsid w:val="00F55E1F"/>
    <w:rsid w:val="00F573DF"/>
    <w:rsid w:val="00F60055"/>
    <w:rsid w:val="00F60260"/>
    <w:rsid w:val="00F60B16"/>
    <w:rsid w:val="00F61001"/>
    <w:rsid w:val="00F6202C"/>
    <w:rsid w:val="00F62387"/>
    <w:rsid w:val="00F625D6"/>
    <w:rsid w:val="00F6287E"/>
    <w:rsid w:val="00F65328"/>
    <w:rsid w:val="00F71EDB"/>
    <w:rsid w:val="00F72E79"/>
    <w:rsid w:val="00F73116"/>
    <w:rsid w:val="00F77741"/>
    <w:rsid w:val="00F777D0"/>
    <w:rsid w:val="00F77C88"/>
    <w:rsid w:val="00F77CD0"/>
    <w:rsid w:val="00F80176"/>
    <w:rsid w:val="00F80E5D"/>
    <w:rsid w:val="00F81099"/>
    <w:rsid w:val="00F811E5"/>
    <w:rsid w:val="00F8168C"/>
    <w:rsid w:val="00F81CBF"/>
    <w:rsid w:val="00F82896"/>
    <w:rsid w:val="00F84524"/>
    <w:rsid w:val="00F84C7E"/>
    <w:rsid w:val="00F86767"/>
    <w:rsid w:val="00F870DB"/>
    <w:rsid w:val="00F87D50"/>
    <w:rsid w:val="00F90813"/>
    <w:rsid w:val="00F9090A"/>
    <w:rsid w:val="00F91167"/>
    <w:rsid w:val="00F91F07"/>
    <w:rsid w:val="00F9212E"/>
    <w:rsid w:val="00F92256"/>
    <w:rsid w:val="00F93C2B"/>
    <w:rsid w:val="00F96BBA"/>
    <w:rsid w:val="00FA1F3E"/>
    <w:rsid w:val="00FA27CA"/>
    <w:rsid w:val="00FA3D81"/>
    <w:rsid w:val="00FA47B0"/>
    <w:rsid w:val="00FA5310"/>
    <w:rsid w:val="00FA7738"/>
    <w:rsid w:val="00FA7BC3"/>
    <w:rsid w:val="00FB01F3"/>
    <w:rsid w:val="00FB1DE4"/>
    <w:rsid w:val="00FB1E4D"/>
    <w:rsid w:val="00FB335E"/>
    <w:rsid w:val="00FB46C1"/>
    <w:rsid w:val="00FB53A6"/>
    <w:rsid w:val="00FB6615"/>
    <w:rsid w:val="00FB70C0"/>
    <w:rsid w:val="00FC00F2"/>
    <w:rsid w:val="00FC12E6"/>
    <w:rsid w:val="00FC16C3"/>
    <w:rsid w:val="00FC233C"/>
    <w:rsid w:val="00FC38A6"/>
    <w:rsid w:val="00FC4041"/>
    <w:rsid w:val="00FC4279"/>
    <w:rsid w:val="00FC4281"/>
    <w:rsid w:val="00FC4344"/>
    <w:rsid w:val="00FC4A20"/>
    <w:rsid w:val="00FC505E"/>
    <w:rsid w:val="00FC5E0F"/>
    <w:rsid w:val="00FC6276"/>
    <w:rsid w:val="00FC62E4"/>
    <w:rsid w:val="00FC6A91"/>
    <w:rsid w:val="00FC757C"/>
    <w:rsid w:val="00FD137D"/>
    <w:rsid w:val="00FD17F0"/>
    <w:rsid w:val="00FD1C88"/>
    <w:rsid w:val="00FD2A25"/>
    <w:rsid w:val="00FD3F2B"/>
    <w:rsid w:val="00FD4243"/>
    <w:rsid w:val="00FD434A"/>
    <w:rsid w:val="00FD4452"/>
    <w:rsid w:val="00FD4BDD"/>
    <w:rsid w:val="00FD63E0"/>
    <w:rsid w:val="00FD733D"/>
    <w:rsid w:val="00FD7475"/>
    <w:rsid w:val="00FD7950"/>
    <w:rsid w:val="00FD7E2E"/>
    <w:rsid w:val="00FE053D"/>
    <w:rsid w:val="00FE2D18"/>
    <w:rsid w:val="00FE39A8"/>
    <w:rsid w:val="00FE4E77"/>
    <w:rsid w:val="00FE620C"/>
    <w:rsid w:val="00FE63E7"/>
    <w:rsid w:val="00FE6A7E"/>
    <w:rsid w:val="00FE75C9"/>
    <w:rsid w:val="00FF0316"/>
    <w:rsid w:val="00FF0698"/>
    <w:rsid w:val="00FF1A5A"/>
    <w:rsid w:val="00FF2AAC"/>
    <w:rsid w:val="00FF333C"/>
    <w:rsid w:val="00FF3409"/>
    <w:rsid w:val="00FF4872"/>
    <w:rsid w:val="00FF4B2E"/>
    <w:rsid w:val="00FF5632"/>
    <w:rsid w:val="00FF63E4"/>
    <w:rsid w:val="00FF66AB"/>
    <w:rsid w:val="00FF7900"/>
    <w:rsid w:val="00FF7F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58A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6400E3"/>
    <w:pPr>
      <w:keepNext/>
      <w:jc w:val="center"/>
      <w:outlineLvl w:val="0"/>
    </w:pPr>
    <w:rPr>
      <w:b/>
      <w:sz w:val="28"/>
    </w:rPr>
  </w:style>
  <w:style w:type="paragraph" w:styleId="2">
    <w:name w:val="heading 2"/>
    <w:basedOn w:val="a"/>
    <w:next w:val="a"/>
    <w:link w:val="20"/>
    <w:uiPriority w:val="99"/>
    <w:unhideWhenUsed/>
    <w:qFormat/>
    <w:rsid w:val="006400E3"/>
    <w:pPr>
      <w:keepNext/>
      <w:spacing w:before="240" w:after="60"/>
      <w:outlineLvl w:val="1"/>
    </w:pPr>
    <w:rPr>
      <w:rFonts w:ascii="Cambria" w:hAnsi="Cambria"/>
      <w:b/>
      <w:bCs/>
      <w:i/>
      <w:iCs/>
      <w:sz w:val="28"/>
      <w:szCs w:val="28"/>
    </w:rPr>
  </w:style>
  <w:style w:type="paragraph" w:styleId="3">
    <w:name w:val="heading 3"/>
    <w:basedOn w:val="a"/>
    <w:next w:val="a"/>
    <w:link w:val="30"/>
    <w:autoRedefine/>
    <w:uiPriority w:val="99"/>
    <w:qFormat/>
    <w:rsid w:val="00FD4243"/>
    <w:pPr>
      <w:keepNext/>
      <w:numPr>
        <w:ilvl w:val="2"/>
        <w:numId w:val="1"/>
      </w:numPr>
      <w:jc w:val="both"/>
      <w:outlineLvl w:val="2"/>
    </w:pPr>
    <w:rPr>
      <w:sz w:val="24"/>
      <w:szCs w:val="24"/>
    </w:rPr>
  </w:style>
  <w:style w:type="paragraph" w:styleId="4">
    <w:name w:val="heading 4"/>
    <w:basedOn w:val="a"/>
    <w:next w:val="a"/>
    <w:link w:val="40"/>
    <w:autoRedefine/>
    <w:uiPriority w:val="99"/>
    <w:qFormat/>
    <w:rsid w:val="00FD4243"/>
    <w:pPr>
      <w:keepNext/>
      <w:numPr>
        <w:ilvl w:val="3"/>
        <w:numId w:val="1"/>
      </w:numPr>
      <w:tabs>
        <w:tab w:val="left" w:leader="underscore" w:pos="-105"/>
      </w:tabs>
      <w:spacing w:before="120" w:after="120"/>
      <w:outlineLvl w:val="3"/>
    </w:pPr>
    <w:rPr>
      <w:b/>
      <w:bCs/>
      <w:sz w:val="28"/>
      <w:szCs w:val="28"/>
    </w:rPr>
  </w:style>
  <w:style w:type="paragraph" w:styleId="5">
    <w:name w:val="heading 5"/>
    <w:basedOn w:val="a"/>
    <w:next w:val="a"/>
    <w:link w:val="50"/>
    <w:uiPriority w:val="99"/>
    <w:qFormat/>
    <w:rsid w:val="00FD4243"/>
    <w:pPr>
      <w:numPr>
        <w:ilvl w:val="4"/>
        <w:numId w:val="1"/>
      </w:numPr>
      <w:spacing w:before="240" w:after="60"/>
      <w:outlineLvl w:val="4"/>
    </w:pPr>
    <w:rPr>
      <w:b/>
      <w:bCs/>
      <w:i/>
      <w:iCs/>
      <w:sz w:val="26"/>
      <w:szCs w:val="26"/>
    </w:rPr>
  </w:style>
  <w:style w:type="paragraph" w:styleId="6">
    <w:name w:val="heading 6"/>
    <w:basedOn w:val="a"/>
    <w:next w:val="a"/>
    <w:link w:val="60"/>
    <w:uiPriority w:val="99"/>
    <w:qFormat/>
    <w:rsid w:val="00FD4243"/>
    <w:pPr>
      <w:numPr>
        <w:ilvl w:val="5"/>
        <w:numId w:val="1"/>
      </w:numPr>
      <w:spacing w:before="240" w:after="60"/>
      <w:outlineLvl w:val="5"/>
    </w:pPr>
    <w:rPr>
      <w:b/>
      <w:bCs/>
      <w:sz w:val="22"/>
      <w:szCs w:val="22"/>
    </w:rPr>
  </w:style>
  <w:style w:type="paragraph" w:styleId="7">
    <w:name w:val="heading 7"/>
    <w:basedOn w:val="a"/>
    <w:next w:val="a"/>
    <w:link w:val="70"/>
    <w:uiPriority w:val="99"/>
    <w:qFormat/>
    <w:rsid w:val="00FD4243"/>
    <w:pPr>
      <w:numPr>
        <w:ilvl w:val="6"/>
        <w:numId w:val="1"/>
      </w:numPr>
      <w:spacing w:before="240" w:after="60"/>
      <w:outlineLvl w:val="6"/>
    </w:pPr>
    <w:rPr>
      <w:sz w:val="24"/>
      <w:szCs w:val="24"/>
    </w:rPr>
  </w:style>
  <w:style w:type="paragraph" w:styleId="8">
    <w:name w:val="heading 8"/>
    <w:basedOn w:val="a"/>
    <w:next w:val="a"/>
    <w:link w:val="80"/>
    <w:uiPriority w:val="99"/>
    <w:qFormat/>
    <w:rsid w:val="00FD4243"/>
    <w:pPr>
      <w:numPr>
        <w:ilvl w:val="7"/>
        <w:numId w:val="1"/>
      </w:numPr>
      <w:spacing w:before="240" w:after="60"/>
      <w:outlineLvl w:val="7"/>
    </w:pPr>
    <w:rPr>
      <w:i/>
      <w:iCs/>
      <w:sz w:val="24"/>
      <w:szCs w:val="24"/>
    </w:rPr>
  </w:style>
  <w:style w:type="paragraph" w:styleId="9">
    <w:name w:val="heading 9"/>
    <w:basedOn w:val="a"/>
    <w:next w:val="a"/>
    <w:link w:val="90"/>
    <w:uiPriority w:val="99"/>
    <w:qFormat/>
    <w:rsid w:val="00FD4243"/>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00E3"/>
    <w:rPr>
      <w:rFonts w:ascii="Times New Roman" w:eastAsia="Times New Roman" w:hAnsi="Times New Roman" w:cs="Times New Roman"/>
      <w:b/>
      <w:sz w:val="28"/>
      <w:szCs w:val="20"/>
      <w:lang w:eastAsia="ru-RU"/>
    </w:rPr>
  </w:style>
  <w:style w:type="character" w:customStyle="1" w:styleId="20">
    <w:name w:val="Заголовок 2 Знак"/>
    <w:basedOn w:val="a0"/>
    <w:link w:val="2"/>
    <w:uiPriority w:val="9"/>
    <w:rsid w:val="006400E3"/>
    <w:rPr>
      <w:rFonts w:ascii="Cambria" w:eastAsia="Times New Roman" w:hAnsi="Cambria" w:cs="Times New Roman"/>
      <w:b/>
      <w:bCs/>
      <w:i/>
      <w:iCs/>
      <w:sz w:val="28"/>
      <w:szCs w:val="28"/>
      <w:lang w:eastAsia="ru-RU"/>
    </w:rPr>
  </w:style>
  <w:style w:type="paragraph" w:styleId="a3">
    <w:name w:val="Balloon Text"/>
    <w:basedOn w:val="a"/>
    <w:link w:val="a4"/>
    <w:uiPriority w:val="99"/>
    <w:semiHidden/>
    <w:unhideWhenUsed/>
    <w:rsid w:val="006400E3"/>
    <w:rPr>
      <w:rFonts w:ascii="Tahoma" w:hAnsi="Tahoma" w:cs="Tahoma"/>
      <w:sz w:val="16"/>
      <w:szCs w:val="16"/>
    </w:rPr>
  </w:style>
  <w:style w:type="character" w:customStyle="1" w:styleId="a4">
    <w:name w:val="Текст выноски Знак"/>
    <w:basedOn w:val="a0"/>
    <w:link w:val="a3"/>
    <w:uiPriority w:val="99"/>
    <w:semiHidden/>
    <w:rsid w:val="006400E3"/>
    <w:rPr>
      <w:rFonts w:ascii="Tahoma" w:eastAsia="Times New Roman" w:hAnsi="Tahoma" w:cs="Tahoma"/>
      <w:sz w:val="16"/>
      <w:szCs w:val="16"/>
      <w:lang w:eastAsia="ru-RU"/>
    </w:rPr>
  </w:style>
  <w:style w:type="paragraph" w:styleId="a5">
    <w:name w:val="No Spacing"/>
    <w:uiPriority w:val="1"/>
    <w:qFormat/>
    <w:rsid w:val="00035924"/>
    <w:pPr>
      <w:spacing w:after="0" w:line="240" w:lineRule="auto"/>
    </w:pPr>
    <w:rPr>
      <w:rFonts w:ascii="Calibri" w:eastAsia="Calibri" w:hAnsi="Calibri" w:cs="Times New Roman"/>
    </w:rPr>
  </w:style>
  <w:style w:type="character" w:customStyle="1" w:styleId="30">
    <w:name w:val="Заголовок 3 Знак"/>
    <w:basedOn w:val="a0"/>
    <w:link w:val="3"/>
    <w:uiPriority w:val="99"/>
    <w:rsid w:val="00FD4243"/>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9"/>
    <w:rsid w:val="00FD424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FD424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FD4243"/>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FD4243"/>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FD4243"/>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FD4243"/>
    <w:rPr>
      <w:rFonts w:ascii="Arial" w:eastAsia="Times New Roman" w:hAnsi="Arial" w:cs="Arial"/>
      <w:lang w:eastAsia="ru-RU"/>
    </w:rPr>
  </w:style>
  <w:style w:type="numbering" w:customStyle="1" w:styleId="11">
    <w:name w:val="Нет списка1"/>
    <w:next w:val="a2"/>
    <w:uiPriority w:val="99"/>
    <w:semiHidden/>
    <w:unhideWhenUsed/>
    <w:rsid w:val="00FD4243"/>
  </w:style>
  <w:style w:type="paragraph" w:customStyle="1" w:styleId="12">
    <w:name w:val="заголовок 1"/>
    <w:basedOn w:val="a"/>
    <w:next w:val="a"/>
    <w:uiPriority w:val="99"/>
    <w:rsid w:val="00FD4243"/>
    <w:pPr>
      <w:keepNext/>
      <w:autoSpaceDE w:val="0"/>
      <w:autoSpaceDN w:val="0"/>
      <w:outlineLvl w:val="0"/>
    </w:pPr>
    <w:rPr>
      <w:sz w:val="28"/>
      <w:szCs w:val="28"/>
    </w:rPr>
  </w:style>
  <w:style w:type="paragraph" w:customStyle="1" w:styleId="21">
    <w:name w:val="заголовок 2"/>
    <w:basedOn w:val="a"/>
    <w:next w:val="a"/>
    <w:uiPriority w:val="99"/>
    <w:rsid w:val="00FD4243"/>
    <w:pPr>
      <w:keepNext/>
      <w:autoSpaceDE w:val="0"/>
      <w:autoSpaceDN w:val="0"/>
      <w:jc w:val="center"/>
      <w:outlineLvl w:val="1"/>
    </w:pPr>
    <w:rPr>
      <w:sz w:val="28"/>
      <w:szCs w:val="28"/>
    </w:rPr>
  </w:style>
  <w:style w:type="paragraph" w:customStyle="1" w:styleId="31">
    <w:name w:val="заголовок 3"/>
    <w:basedOn w:val="a"/>
    <w:next w:val="a"/>
    <w:uiPriority w:val="99"/>
    <w:rsid w:val="00FD4243"/>
    <w:pPr>
      <w:keepNext/>
      <w:autoSpaceDE w:val="0"/>
      <w:autoSpaceDN w:val="0"/>
      <w:spacing w:before="240" w:after="60"/>
    </w:pPr>
    <w:rPr>
      <w:rFonts w:ascii="Arial" w:hAnsi="Arial" w:cs="Arial"/>
      <w:sz w:val="24"/>
      <w:szCs w:val="24"/>
    </w:rPr>
  </w:style>
  <w:style w:type="paragraph" w:customStyle="1" w:styleId="41">
    <w:name w:val="заголовок 4"/>
    <w:basedOn w:val="a"/>
    <w:next w:val="a"/>
    <w:uiPriority w:val="99"/>
    <w:rsid w:val="00FD4243"/>
    <w:pPr>
      <w:keepNext/>
      <w:autoSpaceDE w:val="0"/>
      <w:autoSpaceDN w:val="0"/>
      <w:jc w:val="right"/>
      <w:outlineLvl w:val="3"/>
    </w:pPr>
    <w:rPr>
      <w:sz w:val="26"/>
      <w:szCs w:val="26"/>
    </w:rPr>
  </w:style>
  <w:style w:type="character" w:customStyle="1" w:styleId="a6">
    <w:name w:val="Основной шрифт"/>
    <w:uiPriority w:val="99"/>
    <w:rsid w:val="00FD4243"/>
  </w:style>
  <w:style w:type="paragraph" w:customStyle="1" w:styleId="13">
    <w:name w:val="О чем1"/>
    <w:basedOn w:val="a"/>
    <w:next w:val="a"/>
    <w:uiPriority w:val="99"/>
    <w:rsid w:val="00FD4243"/>
    <w:pPr>
      <w:widowControl w:val="0"/>
      <w:autoSpaceDE w:val="0"/>
      <w:autoSpaceDN w:val="0"/>
      <w:spacing w:before="240"/>
      <w:ind w:right="5902"/>
    </w:pPr>
    <w:rPr>
      <w:sz w:val="24"/>
      <w:szCs w:val="24"/>
    </w:rPr>
  </w:style>
  <w:style w:type="paragraph" w:customStyle="1" w:styleId="14">
    <w:name w:val="Основной текст1"/>
    <w:basedOn w:val="31"/>
    <w:next w:val="22"/>
    <w:uiPriority w:val="99"/>
    <w:rsid w:val="00FD4243"/>
    <w:pPr>
      <w:widowControl w:val="0"/>
      <w:spacing w:before="480" w:after="0"/>
      <w:ind w:right="147" w:firstLine="567"/>
      <w:jc w:val="both"/>
    </w:pPr>
    <w:rPr>
      <w:rFonts w:ascii="Times New Roman" w:hAnsi="Times New Roman" w:cs="Times New Roman"/>
    </w:rPr>
  </w:style>
  <w:style w:type="paragraph" w:customStyle="1" w:styleId="22">
    <w:name w:val="Основной текст2"/>
    <w:basedOn w:val="14"/>
    <w:uiPriority w:val="99"/>
    <w:rsid w:val="00FD4243"/>
    <w:pPr>
      <w:spacing w:before="0"/>
    </w:pPr>
  </w:style>
  <w:style w:type="paragraph" w:styleId="a7">
    <w:name w:val="Body Text"/>
    <w:basedOn w:val="a"/>
    <w:link w:val="a8"/>
    <w:uiPriority w:val="99"/>
    <w:rsid w:val="00FD4243"/>
    <w:pPr>
      <w:autoSpaceDE w:val="0"/>
      <w:autoSpaceDN w:val="0"/>
      <w:ind w:right="5101"/>
      <w:jc w:val="both"/>
    </w:pPr>
    <w:rPr>
      <w:rFonts w:ascii="Arial" w:hAnsi="Arial" w:cs="Arial"/>
      <w:sz w:val="26"/>
      <w:szCs w:val="26"/>
    </w:rPr>
  </w:style>
  <w:style w:type="character" w:customStyle="1" w:styleId="a8">
    <w:name w:val="Основной текст Знак"/>
    <w:basedOn w:val="a0"/>
    <w:link w:val="a7"/>
    <w:uiPriority w:val="99"/>
    <w:rsid w:val="00FD4243"/>
    <w:rPr>
      <w:rFonts w:ascii="Arial" w:eastAsia="Times New Roman" w:hAnsi="Arial" w:cs="Arial"/>
      <w:sz w:val="26"/>
      <w:szCs w:val="26"/>
      <w:lang w:eastAsia="ru-RU"/>
    </w:rPr>
  </w:style>
  <w:style w:type="paragraph" w:styleId="23">
    <w:name w:val="Body Text 2"/>
    <w:basedOn w:val="a"/>
    <w:link w:val="24"/>
    <w:uiPriority w:val="99"/>
    <w:rsid w:val="00FD4243"/>
    <w:pPr>
      <w:autoSpaceDE w:val="0"/>
      <w:autoSpaceDN w:val="0"/>
      <w:ind w:right="5951"/>
      <w:jc w:val="both"/>
    </w:pPr>
    <w:rPr>
      <w:rFonts w:ascii="Arial" w:hAnsi="Arial" w:cs="Arial"/>
      <w:sz w:val="26"/>
      <w:szCs w:val="26"/>
    </w:rPr>
  </w:style>
  <w:style w:type="character" w:customStyle="1" w:styleId="24">
    <w:name w:val="Основной текст 2 Знак"/>
    <w:basedOn w:val="a0"/>
    <w:link w:val="23"/>
    <w:uiPriority w:val="99"/>
    <w:rsid w:val="00FD4243"/>
    <w:rPr>
      <w:rFonts w:ascii="Arial" w:eastAsia="Times New Roman" w:hAnsi="Arial" w:cs="Arial"/>
      <w:sz w:val="26"/>
      <w:szCs w:val="26"/>
      <w:lang w:eastAsia="ru-RU"/>
    </w:rPr>
  </w:style>
  <w:style w:type="paragraph" w:styleId="a9">
    <w:name w:val="Title"/>
    <w:basedOn w:val="a"/>
    <w:link w:val="aa"/>
    <w:uiPriority w:val="99"/>
    <w:qFormat/>
    <w:rsid w:val="00FD4243"/>
    <w:pPr>
      <w:autoSpaceDE w:val="0"/>
      <w:autoSpaceDN w:val="0"/>
      <w:ind w:firstLine="567"/>
      <w:jc w:val="center"/>
    </w:pPr>
    <w:rPr>
      <w:b/>
      <w:bCs/>
      <w:sz w:val="32"/>
      <w:szCs w:val="32"/>
    </w:rPr>
  </w:style>
  <w:style w:type="character" w:customStyle="1" w:styleId="aa">
    <w:name w:val="Название Знак"/>
    <w:basedOn w:val="a0"/>
    <w:link w:val="a9"/>
    <w:uiPriority w:val="99"/>
    <w:rsid w:val="00FD4243"/>
    <w:rPr>
      <w:rFonts w:ascii="Times New Roman" w:eastAsia="Times New Roman" w:hAnsi="Times New Roman" w:cs="Times New Roman"/>
      <w:b/>
      <w:bCs/>
      <w:sz w:val="32"/>
      <w:szCs w:val="32"/>
      <w:lang w:eastAsia="ru-RU"/>
    </w:rPr>
  </w:style>
  <w:style w:type="paragraph" w:customStyle="1" w:styleId="ConsNormal">
    <w:name w:val="ConsNormal"/>
    <w:uiPriority w:val="99"/>
    <w:rsid w:val="00FD4243"/>
    <w:pPr>
      <w:widowControl w:val="0"/>
      <w:autoSpaceDE w:val="0"/>
      <w:autoSpaceDN w:val="0"/>
      <w:spacing w:after="0" w:line="240" w:lineRule="auto"/>
      <w:ind w:firstLine="720"/>
    </w:pPr>
    <w:rPr>
      <w:rFonts w:ascii="Arial" w:eastAsia="Times New Roman" w:hAnsi="Arial" w:cs="Arial"/>
      <w:sz w:val="16"/>
      <w:szCs w:val="16"/>
      <w:lang w:eastAsia="ru-RU"/>
    </w:rPr>
  </w:style>
  <w:style w:type="paragraph" w:customStyle="1" w:styleId="127">
    <w:name w:val="Обычный + по ширине.Первая строка:  1.27 см"/>
    <w:basedOn w:val="a"/>
    <w:uiPriority w:val="99"/>
    <w:rsid w:val="00FD4243"/>
    <w:pPr>
      <w:ind w:firstLine="720"/>
      <w:jc w:val="both"/>
    </w:pPr>
    <w:rPr>
      <w:sz w:val="24"/>
      <w:szCs w:val="24"/>
    </w:rPr>
  </w:style>
  <w:style w:type="paragraph" w:customStyle="1" w:styleId="2TimesNewRoman12pt">
    <w:name w:val="Заголовок 2 + Times New Roman.12 pt.не полужирный.не курсив.по ширине"/>
    <w:basedOn w:val="a"/>
    <w:autoRedefine/>
    <w:uiPriority w:val="99"/>
    <w:rsid w:val="00FD4243"/>
    <w:pPr>
      <w:numPr>
        <w:ilvl w:val="1"/>
        <w:numId w:val="1"/>
      </w:numPr>
      <w:spacing w:before="60"/>
      <w:jc w:val="both"/>
      <w:outlineLvl w:val="1"/>
    </w:pPr>
    <w:rPr>
      <w:sz w:val="24"/>
      <w:szCs w:val="24"/>
    </w:rPr>
  </w:style>
  <w:style w:type="paragraph" w:customStyle="1" w:styleId="1TimesNewRoman12pt">
    <w:name w:val="Стиль Заголовок 1 + Times New Roman 12 pt по центру"/>
    <w:basedOn w:val="a"/>
    <w:autoRedefine/>
    <w:uiPriority w:val="99"/>
    <w:rsid w:val="00FD4243"/>
    <w:pPr>
      <w:numPr>
        <w:numId w:val="1"/>
      </w:numPr>
      <w:tabs>
        <w:tab w:val="num" w:pos="1980"/>
      </w:tabs>
      <w:spacing w:before="240" w:after="240"/>
      <w:outlineLvl w:val="0"/>
    </w:pPr>
    <w:rPr>
      <w:b/>
      <w:bCs/>
      <w:kern w:val="32"/>
      <w:sz w:val="24"/>
      <w:szCs w:val="24"/>
    </w:rPr>
  </w:style>
  <w:style w:type="paragraph" w:customStyle="1" w:styleId="ab">
    <w:name w:val="гриф"/>
    <w:basedOn w:val="a"/>
    <w:uiPriority w:val="99"/>
    <w:rsid w:val="00FD4243"/>
    <w:pPr>
      <w:ind w:firstLine="708"/>
      <w:jc w:val="both"/>
    </w:pPr>
    <w:rPr>
      <w:sz w:val="28"/>
      <w:szCs w:val="28"/>
    </w:rPr>
  </w:style>
  <w:style w:type="paragraph" w:styleId="ac">
    <w:name w:val="header"/>
    <w:basedOn w:val="a"/>
    <w:link w:val="ad"/>
    <w:uiPriority w:val="99"/>
    <w:rsid w:val="00FD4243"/>
    <w:pPr>
      <w:tabs>
        <w:tab w:val="center" w:pos="4677"/>
        <w:tab w:val="right" w:pos="9355"/>
      </w:tabs>
      <w:autoSpaceDE w:val="0"/>
      <w:autoSpaceDN w:val="0"/>
    </w:pPr>
  </w:style>
  <w:style w:type="character" w:customStyle="1" w:styleId="ad">
    <w:name w:val="Верхний колонтитул Знак"/>
    <w:basedOn w:val="a0"/>
    <w:link w:val="ac"/>
    <w:uiPriority w:val="99"/>
    <w:rsid w:val="00FD4243"/>
    <w:rPr>
      <w:rFonts w:ascii="Times New Roman" w:eastAsia="Times New Roman" w:hAnsi="Times New Roman" w:cs="Times New Roman"/>
      <w:sz w:val="20"/>
      <w:szCs w:val="20"/>
      <w:lang w:eastAsia="ru-RU"/>
    </w:rPr>
  </w:style>
  <w:style w:type="character" w:styleId="ae">
    <w:name w:val="page number"/>
    <w:basedOn w:val="a0"/>
    <w:uiPriority w:val="99"/>
    <w:rsid w:val="00FD4243"/>
    <w:rPr>
      <w:rFonts w:cs="Times New Roman"/>
    </w:rPr>
  </w:style>
  <w:style w:type="paragraph" w:customStyle="1" w:styleId="ConsNonformat">
    <w:name w:val="ConsNonformat"/>
    <w:uiPriority w:val="99"/>
    <w:rsid w:val="00FD4243"/>
    <w:pPr>
      <w:widowControl w:val="0"/>
      <w:autoSpaceDE w:val="0"/>
      <w:autoSpaceDN w:val="0"/>
      <w:adjustRightInd w:val="0"/>
      <w:spacing w:after="0" w:line="240" w:lineRule="auto"/>
    </w:pPr>
    <w:rPr>
      <w:rFonts w:ascii="Courier New" w:eastAsia="Times New Roman" w:hAnsi="Courier New" w:cs="Courier New"/>
      <w:sz w:val="18"/>
      <w:szCs w:val="18"/>
      <w:lang w:eastAsia="ru-RU"/>
    </w:rPr>
  </w:style>
  <w:style w:type="paragraph" w:customStyle="1" w:styleId="ConsTitle">
    <w:name w:val="ConsTitle"/>
    <w:uiPriority w:val="99"/>
    <w:rsid w:val="00FD4243"/>
    <w:pPr>
      <w:widowControl w:val="0"/>
      <w:autoSpaceDE w:val="0"/>
      <w:autoSpaceDN w:val="0"/>
      <w:adjustRightInd w:val="0"/>
      <w:spacing w:after="0" w:line="240" w:lineRule="auto"/>
    </w:pPr>
    <w:rPr>
      <w:rFonts w:ascii="Arial" w:eastAsia="Times New Roman" w:hAnsi="Arial" w:cs="Arial"/>
      <w:b/>
      <w:bCs/>
      <w:sz w:val="18"/>
      <w:szCs w:val="18"/>
      <w:lang w:eastAsia="ru-RU"/>
    </w:rPr>
  </w:style>
  <w:style w:type="paragraph" w:styleId="32">
    <w:name w:val="Body Text 3"/>
    <w:basedOn w:val="a"/>
    <w:link w:val="33"/>
    <w:uiPriority w:val="99"/>
    <w:rsid w:val="00FD4243"/>
    <w:pPr>
      <w:autoSpaceDE w:val="0"/>
      <w:autoSpaceDN w:val="0"/>
    </w:pPr>
    <w:rPr>
      <w:rFonts w:ascii="Arial" w:hAnsi="Arial" w:cs="Arial"/>
      <w:sz w:val="24"/>
      <w:szCs w:val="24"/>
    </w:rPr>
  </w:style>
  <w:style w:type="character" w:customStyle="1" w:styleId="33">
    <w:name w:val="Основной текст 3 Знак"/>
    <w:basedOn w:val="a0"/>
    <w:link w:val="32"/>
    <w:uiPriority w:val="99"/>
    <w:rsid w:val="00FD4243"/>
    <w:rPr>
      <w:rFonts w:ascii="Arial" w:eastAsia="Times New Roman" w:hAnsi="Arial" w:cs="Arial"/>
      <w:sz w:val="24"/>
      <w:szCs w:val="24"/>
      <w:lang w:eastAsia="ru-RU"/>
    </w:rPr>
  </w:style>
  <w:style w:type="paragraph" w:styleId="af">
    <w:name w:val="Plain Text"/>
    <w:basedOn w:val="a"/>
    <w:link w:val="af0"/>
    <w:uiPriority w:val="99"/>
    <w:rsid w:val="00FD4243"/>
    <w:pPr>
      <w:autoSpaceDE w:val="0"/>
      <w:autoSpaceDN w:val="0"/>
    </w:pPr>
    <w:rPr>
      <w:rFonts w:ascii="Courier New" w:hAnsi="Courier New" w:cs="Courier New"/>
    </w:rPr>
  </w:style>
  <w:style w:type="character" w:customStyle="1" w:styleId="af0">
    <w:name w:val="Текст Знак"/>
    <w:basedOn w:val="a0"/>
    <w:link w:val="af"/>
    <w:uiPriority w:val="99"/>
    <w:rsid w:val="00FD4243"/>
    <w:rPr>
      <w:rFonts w:ascii="Courier New" w:eastAsia="Times New Roman" w:hAnsi="Courier New" w:cs="Courier New"/>
      <w:sz w:val="20"/>
      <w:szCs w:val="20"/>
      <w:lang w:eastAsia="ru-RU"/>
    </w:rPr>
  </w:style>
  <w:style w:type="paragraph" w:styleId="25">
    <w:name w:val="Body Text Indent 2"/>
    <w:basedOn w:val="a"/>
    <w:link w:val="26"/>
    <w:uiPriority w:val="99"/>
    <w:rsid w:val="00FD4243"/>
    <w:pPr>
      <w:autoSpaceDE w:val="0"/>
      <w:autoSpaceDN w:val="0"/>
      <w:ind w:firstLine="720"/>
      <w:jc w:val="both"/>
    </w:pPr>
    <w:rPr>
      <w:sz w:val="24"/>
      <w:szCs w:val="24"/>
    </w:rPr>
  </w:style>
  <w:style w:type="character" w:customStyle="1" w:styleId="26">
    <w:name w:val="Основной текст с отступом 2 Знак"/>
    <w:basedOn w:val="a0"/>
    <w:link w:val="25"/>
    <w:uiPriority w:val="99"/>
    <w:rsid w:val="00FD4243"/>
    <w:rPr>
      <w:rFonts w:ascii="Times New Roman" w:eastAsia="Times New Roman" w:hAnsi="Times New Roman" w:cs="Times New Roman"/>
      <w:sz w:val="24"/>
      <w:szCs w:val="24"/>
      <w:lang w:eastAsia="ru-RU"/>
    </w:rPr>
  </w:style>
  <w:style w:type="character" w:customStyle="1" w:styleId="af1">
    <w:name w:val="Нижний"/>
    <w:basedOn w:val="a0"/>
    <w:uiPriority w:val="99"/>
    <w:rsid w:val="00FD4243"/>
    <w:rPr>
      <w:rFonts w:ascii="Times New Roman" w:hAnsi="Times New Roman" w:cs="Times New Roman"/>
      <w:sz w:val="28"/>
      <w:szCs w:val="28"/>
      <w:vertAlign w:val="subscript"/>
    </w:rPr>
  </w:style>
  <w:style w:type="character" w:customStyle="1" w:styleId="af2">
    <w:name w:val="Верхний"/>
    <w:basedOn w:val="a0"/>
    <w:uiPriority w:val="99"/>
    <w:rsid w:val="00FD4243"/>
    <w:rPr>
      <w:rFonts w:ascii="Times New Roman" w:hAnsi="Times New Roman" w:cs="Times New Roman"/>
      <w:sz w:val="28"/>
      <w:szCs w:val="28"/>
      <w:vertAlign w:val="superscript"/>
    </w:rPr>
  </w:style>
  <w:style w:type="character" w:customStyle="1" w:styleId="af3">
    <w:name w:val="Средний"/>
    <w:basedOn w:val="a0"/>
    <w:uiPriority w:val="99"/>
    <w:rsid w:val="00FD4243"/>
    <w:rPr>
      <w:rFonts w:ascii="Times New Roman" w:hAnsi="Times New Roman" w:cs="Times New Roman"/>
      <w:sz w:val="28"/>
      <w:szCs w:val="28"/>
    </w:rPr>
  </w:style>
  <w:style w:type="character" w:customStyle="1" w:styleId="af4">
    <w:name w:val="Ниж.индекс"/>
    <w:basedOn w:val="a0"/>
    <w:uiPriority w:val="99"/>
    <w:rsid w:val="00FD4243"/>
    <w:rPr>
      <w:rFonts w:ascii="Times New Roman" w:hAnsi="Times New Roman" w:cs="Times New Roman"/>
      <w:sz w:val="28"/>
      <w:szCs w:val="28"/>
      <w:vertAlign w:val="subscript"/>
    </w:rPr>
  </w:style>
  <w:style w:type="character" w:customStyle="1" w:styleId="af5">
    <w:name w:val="Верх.индекс"/>
    <w:basedOn w:val="a0"/>
    <w:uiPriority w:val="99"/>
    <w:rsid w:val="00FD4243"/>
    <w:rPr>
      <w:rFonts w:ascii="Times New Roman" w:hAnsi="Times New Roman" w:cs="Times New Roman"/>
      <w:sz w:val="28"/>
      <w:szCs w:val="28"/>
      <w:vertAlign w:val="superscript"/>
    </w:rPr>
  </w:style>
  <w:style w:type="paragraph" w:styleId="af6">
    <w:name w:val="footer"/>
    <w:basedOn w:val="a"/>
    <w:link w:val="af7"/>
    <w:uiPriority w:val="99"/>
    <w:rsid w:val="00FD4243"/>
    <w:pPr>
      <w:tabs>
        <w:tab w:val="center" w:pos="4153"/>
        <w:tab w:val="right" w:pos="8306"/>
      </w:tabs>
      <w:autoSpaceDE w:val="0"/>
      <w:autoSpaceDN w:val="0"/>
    </w:pPr>
    <w:rPr>
      <w:sz w:val="28"/>
      <w:szCs w:val="28"/>
    </w:rPr>
  </w:style>
  <w:style w:type="character" w:customStyle="1" w:styleId="af7">
    <w:name w:val="Нижний колонтитул Знак"/>
    <w:basedOn w:val="a0"/>
    <w:link w:val="af6"/>
    <w:uiPriority w:val="99"/>
    <w:rsid w:val="00FD4243"/>
    <w:rPr>
      <w:rFonts w:ascii="Times New Roman" w:eastAsia="Times New Roman" w:hAnsi="Times New Roman" w:cs="Times New Roman"/>
      <w:sz w:val="28"/>
      <w:szCs w:val="28"/>
      <w:lang w:eastAsia="ru-RU"/>
    </w:rPr>
  </w:style>
  <w:style w:type="paragraph" w:customStyle="1" w:styleId="xl24">
    <w:name w:val="xl24"/>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jc w:val="center"/>
    </w:pPr>
    <w:rPr>
      <w:sz w:val="24"/>
      <w:szCs w:val="24"/>
    </w:rPr>
  </w:style>
  <w:style w:type="paragraph" w:customStyle="1" w:styleId="xl25">
    <w:name w:val="xl25"/>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jc w:val="both"/>
    </w:pPr>
    <w:rPr>
      <w:b/>
      <w:bCs/>
      <w:sz w:val="24"/>
      <w:szCs w:val="24"/>
    </w:rPr>
  </w:style>
  <w:style w:type="paragraph" w:customStyle="1" w:styleId="xl26">
    <w:name w:val="xl26"/>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jc w:val="both"/>
    </w:pPr>
    <w:rPr>
      <w:sz w:val="24"/>
      <w:szCs w:val="24"/>
    </w:rPr>
  </w:style>
  <w:style w:type="paragraph" w:customStyle="1" w:styleId="xl27">
    <w:name w:val="xl27"/>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jc w:val="center"/>
    </w:pPr>
    <w:rPr>
      <w:rFonts w:ascii="Arial CYR" w:hAnsi="Arial CYR" w:cs="Arial CYR"/>
      <w:b/>
      <w:bCs/>
      <w:sz w:val="24"/>
      <w:szCs w:val="24"/>
    </w:rPr>
  </w:style>
  <w:style w:type="paragraph" w:customStyle="1" w:styleId="xl28">
    <w:name w:val="xl28"/>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jc w:val="both"/>
    </w:pPr>
    <w:rPr>
      <w:rFonts w:ascii="Arial CYR" w:hAnsi="Arial CYR" w:cs="Arial CYR"/>
      <w:b/>
      <w:bCs/>
      <w:sz w:val="24"/>
      <w:szCs w:val="24"/>
    </w:rPr>
  </w:style>
  <w:style w:type="paragraph" w:customStyle="1" w:styleId="xl29">
    <w:name w:val="xl29"/>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pPr>
    <w:rPr>
      <w:sz w:val="24"/>
      <w:szCs w:val="24"/>
    </w:rPr>
  </w:style>
  <w:style w:type="paragraph" w:customStyle="1" w:styleId="xl30">
    <w:name w:val="xl30"/>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pPr>
    <w:rPr>
      <w:rFonts w:ascii="Arial CYR" w:hAnsi="Arial CYR" w:cs="Arial CYR"/>
      <w:sz w:val="24"/>
      <w:szCs w:val="24"/>
    </w:rPr>
  </w:style>
  <w:style w:type="paragraph" w:customStyle="1" w:styleId="xl31">
    <w:name w:val="xl31"/>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pPr>
    <w:rPr>
      <w:rFonts w:ascii="Arial CYR" w:hAnsi="Arial CYR" w:cs="Arial CYR"/>
      <w:b/>
      <w:bCs/>
      <w:sz w:val="24"/>
      <w:szCs w:val="24"/>
    </w:rPr>
  </w:style>
  <w:style w:type="paragraph" w:customStyle="1" w:styleId="xl32">
    <w:name w:val="xl32"/>
    <w:basedOn w:val="a"/>
    <w:uiPriority w:val="99"/>
    <w:rsid w:val="00FD4243"/>
    <w:pPr>
      <w:pBdr>
        <w:top w:val="single" w:sz="4" w:space="0" w:color="auto"/>
        <w:left w:val="single" w:sz="4" w:space="0" w:color="auto"/>
        <w:bottom w:val="single" w:sz="4" w:space="0" w:color="auto"/>
        <w:right w:val="single" w:sz="4" w:space="0" w:color="auto"/>
      </w:pBdr>
      <w:shd w:val="clear" w:color="auto" w:fill="C0C0C0"/>
      <w:autoSpaceDE w:val="0"/>
      <w:autoSpaceDN w:val="0"/>
      <w:spacing w:before="100" w:after="100"/>
      <w:jc w:val="center"/>
    </w:pPr>
    <w:rPr>
      <w:rFonts w:ascii="Arial CYR" w:hAnsi="Arial CYR" w:cs="Arial CYR"/>
      <w:b/>
      <w:bCs/>
      <w:sz w:val="24"/>
      <w:szCs w:val="24"/>
    </w:rPr>
  </w:style>
  <w:style w:type="paragraph" w:customStyle="1" w:styleId="xl33">
    <w:name w:val="xl33"/>
    <w:basedOn w:val="a"/>
    <w:uiPriority w:val="99"/>
    <w:rsid w:val="00FD4243"/>
    <w:pPr>
      <w:pBdr>
        <w:top w:val="single" w:sz="4" w:space="0" w:color="auto"/>
        <w:left w:val="single" w:sz="4" w:space="0" w:color="auto"/>
        <w:bottom w:val="single" w:sz="4" w:space="0" w:color="auto"/>
        <w:right w:val="single" w:sz="4" w:space="0" w:color="auto"/>
      </w:pBdr>
      <w:shd w:val="clear" w:color="auto" w:fill="C0C0C0"/>
      <w:autoSpaceDE w:val="0"/>
      <w:autoSpaceDN w:val="0"/>
      <w:spacing w:before="100" w:after="100"/>
      <w:jc w:val="both"/>
    </w:pPr>
    <w:rPr>
      <w:rFonts w:ascii="Arial CYR" w:hAnsi="Arial CYR" w:cs="Arial CYR"/>
      <w:b/>
      <w:bCs/>
      <w:sz w:val="24"/>
      <w:szCs w:val="24"/>
    </w:rPr>
  </w:style>
  <w:style w:type="paragraph" w:customStyle="1" w:styleId="xl34">
    <w:name w:val="xl34"/>
    <w:basedOn w:val="a"/>
    <w:uiPriority w:val="99"/>
    <w:rsid w:val="00FD4243"/>
    <w:pPr>
      <w:pBdr>
        <w:top w:val="single" w:sz="4" w:space="0" w:color="auto"/>
        <w:left w:val="single" w:sz="4" w:space="0" w:color="auto"/>
        <w:bottom w:val="single" w:sz="4" w:space="0" w:color="auto"/>
        <w:right w:val="single" w:sz="4" w:space="0" w:color="auto"/>
      </w:pBdr>
      <w:shd w:val="clear" w:color="auto" w:fill="C0C0C0"/>
      <w:autoSpaceDE w:val="0"/>
      <w:autoSpaceDN w:val="0"/>
      <w:spacing w:before="100" w:after="100"/>
    </w:pPr>
    <w:rPr>
      <w:rFonts w:ascii="Arial CYR" w:hAnsi="Arial CYR" w:cs="Arial CYR"/>
      <w:b/>
      <w:bCs/>
      <w:sz w:val="24"/>
      <w:szCs w:val="24"/>
    </w:rPr>
  </w:style>
  <w:style w:type="paragraph" w:customStyle="1" w:styleId="xl35">
    <w:name w:val="xl35"/>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jc w:val="center"/>
    </w:pPr>
    <w:rPr>
      <w:sz w:val="24"/>
      <w:szCs w:val="24"/>
    </w:rPr>
  </w:style>
  <w:style w:type="paragraph" w:customStyle="1" w:styleId="xl36">
    <w:name w:val="xl36"/>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pPr>
    <w:rPr>
      <w:b/>
      <w:bCs/>
      <w:sz w:val="24"/>
      <w:szCs w:val="24"/>
    </w:rPr>
  </w:style>
  <w:style w:type="paragraph" w:customStyle="1" w:styleId="xl37">
    <w:name w:val="xl37"/>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jc w:val="both"/>
    </w:pPr>
    <w:rPr>
      <w:rFonts w:ascii="Arial CYR" w:hAnsi="Arial CYR" w:cs="Arial CYR"/>
      <w:b/>
      <w:bCs/>
      <w:sz w:val="28"/>
      <w:szCs w:val="28"/>
    </w:rPr>
  </w:style>
  <w:style w:type="paragraph" w:customStyle="1" w:styleId="xl38">
    <w:name w:val="xl38"/>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jc w:val="center"/>
    </w:pPr>
    <w:rPr>
      <w:sz w:val="24"/>
      <w:szCs w:val="24"/>
    </w:rPr>
  </w:style>
  <w:style w:type="paragraph" w:customStyle="1" w:styleId="xl39">
    <w:name w:val="xl39"/>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pPr>
    <w:rPr>
      <w:rFonts w:ascii="Arial CYR" w:hAnsi="Arial CYR" w:cs="Arial CYR"/>
      <w:b/>
      <w:bCs/>
      <w:sz w:val="28"/>
      <w:szCs w:val="28"/>
    </w:rPr>
  </w:style>
  <w:style w:type="paragraph" w:customStyle="1" w:styleId="xl40">
    <w:name w:val="xl40"/>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jc w:val="center"/>
    </w:pPr>
    <w:rPr>
      <w:rFonts w:ascii="Arial CYR" w:hAnsi="Arial CYR" w:cs="Arial CYR"/>
      <w:b/>
      <w:bCs/>
      <w:sz w:val="24"/>
      <w:szCs w:val="24"/>
    </w:rPr>
  </w:style>
  <w:style w:type="paragraph" w:customStyle="1" w:styleId="xl41">
    <w:name w:val="xl41"/>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pPr>
    <w:rPr>
      <w:b/>
      <w:bCs/>
      <w:sz w:val="24"/>
      <w:szCs w:val="24"/>
    </w:rPr>
  </w:style>
  <w:style w:type="paragraph" w:customStyle="1" w:styleId="xl42">
    <w:name w:val="xl42"/>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pPr>
    <w:rPr>
      <w:sz w:val="24"/>
      <w:szCs w:val="24"/>
    </w:rPr>
  </w:style>
  <w:style w:type="paragraph" w:customStyle="1" w:styleId="xl43">
    <w:name w:val="xl43"/>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pPr>
    <w:rPr>
      <w:rFonts w:ascii="Arial CYR" w:hAnsi="Arial CYR" w:cs="Arial CYR"/>
      <w:sz w:val="24"/>
      <w:szCs w:val="24"/>
    </w:rPr>
  </w:style>
  <w:style w:type="paragraph" w:customStyle="1" w:styleId="xl44">
    <w:name w:val="xl44"/>
    <w:basedOn w:val="a"/>
    <w:uiPriority w:val="99"/>
    <w:rsid w:val="00FD4243"/>
    <w:pPr>
      <w:pBdr>
        <w:top w:val="single" w:sz="4" w:space="0" w:color="auto"/>
        <w:left w:val="single" w:sz="4" w:space="0" w:color="auto"/>
        <w:bottom w:val="single" w:sz="4" w:space="0" w:color="auto"/>
        <w:right w:val="single" w:sz="4" w:space="0" w:color="auto"/>
      </w:pBdr>
      <w:autoSpaceDE w:val="0"/>
      <w:autoSpaceDN w:val="0"/>
      <w:spacing w:before="100" w:after="100"/>
      <w:jc w:val="center"/>
    </w:pPr>
    <w:rPr>
      <w:rFonts w:ascii="Arial CYR" w:hAnsi="Arial CYR" w:cs="Arial CYR"/>
      <w:sz w:val="24"/>
      <w:szCs w:val="24"/>
    </w:rPr>
  </w:style>
  <w:style w:type="character" w:styleId="af8">
    <w:name w:val="Hyperlink"/>
    <w:basedOn w:val="a0"/>
    <w:uiPriority w:val="99"/>
    <w:rsid w:val="00FD4243"/>
    <w:rPr>
      <w:rFonts w:cs="Times New Roman"/>
      <w:color w:val="0000FF"/>
      <w:u w:val="single"/>
    </w:rPr>
  </w:style>
  <w:style w:type="character" w:styleId="af9">
    <w:name w:val="FollowedHyperlink"/>
    <w:basedOn w:val="a0"/>
    <w:uiPriority w:val="99"/>
    <w:rsid w:val="00FD4243"/>
    <w:rPr>
      <w:rFonts w:cs="Times New Roman"/>
      <w:color w:val="800080"/>
      <w:u w:val="single"/>
    </w:rPr>
  </w:style>
  <w:style w:type="paragraph" w:customStyle="1" w:styleId="xl45">
    <w:name w:val="xl45"/>
    <w:basedOn w:val="a"/>
    <w:uiPriority w:val="99"/>
    <w:rsid w:val="00FD4243"/>
    <w:pPr>
      <w:pBdr>
        <w:top w:val="single" w:sz="4" w:space="0" w:color="auto"/>
        <w:left w:val="single" w:sz="4" w:space="0" w:color="auto"/>
        <w:right w:val="single" w:sz="4" w:space="0" w:color="auto"/>
      </w:pBdr>
      <w:spacing w:before="100" w:beforeAutospacing="1" w:after="100" w:afterAutospacing="1"/>
      <w:textAlignment w:val="top"/>
    </w:pPr>
    <w:rPr>
      <w:rFonts w:ascii="Arial CYR" w:hAnsi="Arial CYR" w:cs="Arial CYR"/>
      <w:sz w:val="18"/>
      <w:szCs w:val="18"/>
    </w:rPr>
  </w:style>
  <w:style w:type="paragraph" w:customStyle="1" w:styleId="xl46">
    <w:name w:val="xl46"/>
    <w:basedOn w:val="a"/>
    <w:uiPriority w:val="99"/>
    <w:rsid w:val="00FD4243"/>
    <w:pPr>
      <w:pBdr>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ascii="Arial CYR" w:hAnsi="Arial CYR" w:cs="Arial CYR"/>
      <w:sz w:val="16"/>
      <w:szCs w:val="16"/>
    </w:rPr>
  </w:style>
  <w:style w:type="paragraph" w:customStyle="1" w:styleId="xl47">
    <w:name w:val="xl47"/>
    <w:basedOn w:val="a"/>
    <w:uiPriority w:val="99"/>
    <w:rsid w:val="00FD4243"/>
    <w:pPr>
      <w:pBdr>
        <w:left w:val="single" w:sz="4" w:space="10" w:color="auto"/>
        <w:right w:val="single" w:sz="4" w:space="0" w:color="auto"/>
      </w:pBdr>
      <w:spacing w:before="100" w:beforeAutospacing="1" w:after="100" w:afterAutospacing="1"/>
      <w:ind w:firstLineChars="100" w:firstLine="100"/>
      <w:textAlignment w:val="top"/>
    </w:pPr>
    <w:rPr>
      <w:rFonts w:ascii="Arial CYR" w:hAnsi="Arial CYR" w:cs="Arial CYR"/>
      <w:sz w:val="16"/>
      <w:szCs w:val="16"/>
    </w:rPr>
  </w:style>
  <w:style w:type="paragraph" w:customStyle="1" w:styleId="xl48">
    <w:name w:val="xl48"/>
    <w:basedOn w:val="a"/>
    <w:uiPriority w:val="99"/>
    <w:rsid w:val="00FD4243"/>
    <w:pPr>
      <w:pBdr>
        <w:top w:val="single" w:sz="4" w:space="0" w:color="auto"/>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49">
    <w:name w:val="xl49"/>
    <w:basedOn w:val="a"/>
    <w:uiPriority w:val="99"/>
    <w:rsid w:val="00FD4243"/>
    <w:pPr>
      <w:pBdr>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50">
    <w:name w:val="xl50"/>
    <w:basedOn w:val="a"/>
    <w:uiPriority w:val="99"/>
    <w:rsid w:val="00FD4243"/>
    <w:pPr>
      <w:pBdr>
        <w:top w:val="single" w:sz="4" w:space="0" w:color="auto"/>
        <w:left w:val="single" w:sz="4" w:space="0" w:color="auto"/>
        <w:right w:val="single" w:sz="4" w:space="0" w:color="auto"/>
      </w:pBdr>
      <w:spacing w:before="100" w:beforeAutospacing="1" w:after="100" w:afterAutospacing="1"/>
      <w:textAlignment w:val="top"/>
    </w:pPr>
    <w:rPr>
      <w:rFonts w:ascii="Arial CYR" w:hAnsi="Arial CYR" w:cs="Arial CYR"/>
      <w:sz w:val="18"/>
      <w:szCs w:val="18"/>
    </w:rPr>
  </w:style>
  <w:style w:type="paragraph" w:customStyle="1" w:styleId="xl51">
    <w:name w:val="xl51"/>
    <w:basedOn w:val="a"/>
    <w:uiPriority w:val="99"/>
    <w:rsid w:val="00FD4243"/>
    <w:pPr>
      <w:pBdr>
        <w:top w:val="single" w:sz="4" w:space="0" w:color="auto"/>
        <w:left w:val="single" w:sz="4" w:space="0" w:color="auto"/>
        <w:right w:val="single" w:sz="4" w:space="0" w:color="auto"/>
      </w:pBdr>
      <w:spacing w:before="100" w:beforeAutospacing="1" w:after="100" w:afterAutospacing="1"/>
      <w:textAlignment w:val="top"/>
    </w:pPr>
    <w:rPr>
      <w:rFonts w:ascii="Arial CYR" w:hAnsi="Arial CYR" w:cs="Arial CYR"/>
      <w:b/>
      <w:bCs/>
      <w:sz w:val="24"/>
      <w:szCs w:val="24"/>
    </w:rPr>
  </w:style>
  <w:style w:type="paragraph" w:customStyle="1" w:styleId="xl52">
    <w:name w:val="xl52"/>
    <w:basedOn w:val="a"/>
    <w:uiPriority w:val="99"/>
    <w:rsid w:val="00FD4243"/>
    <w:pPr>
      <w:pBdr>
        <w:left w:val="single" w:sz="4" w:space="0" w:color="auto"/>
        <w:right w:val="single" w:sz="4" w:space="0" w:color="auto"/>
      </w:pBdr>
      <w:spacing w:before="100" w:beforeAutospacing="1" w:after="100" w:afterAutospacing="1"/>
      <w:textAlignment w:val="top"/>
    </w:pPr>
    <w:rPr>
      <w:rFonts w:ascii="Arial CYR" w:hAnsi="Arial CYR" w:cs="Arial CYR"/>
      <w:sz w:val="18"/>
      <w:szCs w:val="18"/>
    </w:rPr>
  </w:style>
  <w:style w:type="paragraph" w:customStyle="1" w:styleId="xl53">
    <w:name w:val="xl53"/>
    <w:basedOn w:val="a"/>
    <w:uiPriority w:val="99"/>
    <w:rsid w:val="00FD4243"/>
    <w:pPr>
      <w:pBdr>
        <w:left w:val="single" w:sz="4" w:space="10" w:color="auto"/>
        <w:bottom w:val="single" w:sz="4" w:space="0" w:color="auto"/>
        <w:right w:val="single" w:sz="4" w:space="0" w:color="auto"/>
      </w:pBdr>
      <w:spacing w:before="100" w:beforeAutospacing="1" w:after="100" w:afterAutospacing="1"/>
      <w:ind w:firstLineChars="100" w:firstLine="100"/>
      <w:textAlignment w:val="center"/>
    </w:pPr>
    <w:rPr>
      <w:rFonts w:ascii="Arial CYR" w:hAnsi="Arial CYR" w:cs="Arial CYR"/>
      <w:sz w:val="16"/>
      <w:szCs w:val="16"/>
    </w:rPr>
  </w:style>
  <w:style w:type="paragraph" w:customStyle="1" w:styleId="xl54">
    <w:name w:val="xl54"/>
    <w:basedOn w:val="a"/>
    <w:uiPriority w:val="99"/>
    <w:rsid w:val="00FD4243"/>
    <w:pPr>
      <w:pBdr>
        <w:left w:val="single" w:sz="4" w:space="0" w:color="auto"/>
        <w:bottom w:val="single" w:sz="4" w:space="0" w:color="auto"/>
      </w:pBdr>
      <w:spacing w:before="100" w:beforeAutospacing="1" w:after="100" w:afterAutospacing="1"/>
      <w:jc w:val="right"/>
      <w:textAlignment w:val="top"/>
    </w:pPr>
    <w:rPr>
      <w:rFonts w:ascii="Arial CYR" w:hAnsi="Arial CYR" w:cs="Arial CYR"/>
      <w:b/>
      <w:bCs/>
      <w:sz w:val="24"/>
      <w:szCs w:val="24"/>
    </w:rPr>
  </w:style>
  <w:style w:type="paragraph" w:customStyle="1" w:styleId="xl55">
    <w:name w:val="xl55"/>
    <w:basedOn w:val="a"/>
    <w:uiPriority w:val="99"/>
    <w:rsid w:val="00FD4243"/>
    <w:pPr>
      <w:pBdr>
        <w:top w:val="single" w:sz="4" w:space="0" w:color="auto"/>
        <w:left w:val="single" w:sz="4" w:space="0" w:color="auto"/>
        <w:bottom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56">
    <w:name w:val="xl56"/>
    <w:basedOn w:val="a"/>
    <w:uiPriority w:val="99"/>
    <w:rsid w:val="00FD4243"/>
    <w:pPr>
      <w:pBdr>
        <w:top w:val="single" w:sz="4" w:space="0" w:color="auto"/>
        <w:left w:val="single" w:sz="4" w:space="0" w:color="auto"/>
        <w:bottom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57">
    <w:name w:val="xl57"/>
    <w:basedOn w:val="a"/>
    <w:uiPriority w:val="99"/>
    <w:rsid w:val="00FD4243"/>
    <w:pPr>
      <w:pBdr>
        <w:top w:val="single" w:sz="4" w:space="0" w:color="auto"/>
        <w:left w:val="single" w:sz="4" w:space="0" w:color="auto"/>
        <w:bottom w:val="single" w:sz="4" w:space="0" w:color="auto"/>
      </w:pBdr>
      <w:spacing w:before="100" w:beforeAutospacing="1" w:after="100" w:afterAutospacing="1"/>
      <w:jc w:val="right"/>
      <w:textAlignment w:val="top"/>
    </w:pPr>
    <w:rPr>
      <w:rFonts w:ascii="Arial CYR" w:hAnsi="Arial CYR" w:cs="Arial CYR"/>
      <w:i/>
      <w:iCs/>
      <w:sz w:val="16"/>
      <w:szCs w:val="16"/>
    </w:rPr>
  </w:style>
  <w:style w:type="paragraph" w:customStyle="1" w:styleId="xl58">
    <w:name w:val="xl58"/>
    <w:basedOn w:val="a"/>
    <w:uiPriority w:val="99"/>
    <w:rsid w:val="00FD4243"/>
    <w:pPr>
      <w:pBdr>
        <w:top w:val="single" w:sz="4" w:space="0" w:color="auto"/>
        <w:left w:val="single" w:sz="4" w:space="0" w:color="auto"/>
        <w:bottom w:val="single" w:sz="4" w:space="0" w:color="auto"/>
      </w:pBdr>
      <w:spacing w:before="100" w:beforeAutospacing="1" w:after="100" w:afterAutospacing="1"/>
      <w:jc w:val="right"/>
      <w:textAlignment w:val="top"/>
    </w:pPr>
    <w:rPr>
      <w:rFonts w:ascii="Arial CYR" w:hAnsi="Arial CYR" w:cs="Arial CYR"/>
      <w:b/>
      <w:bCs/>
      <w:sz w:val="24"/>
      <w:szCs w:val="24"/>
    </w:rPr>
  </w:style>
  <w:style w:type="paragraph" w:customStyle="1" w:styleId="xl59">
    <w:name w:val="xl59"/>
    <w:basedOn w:val="a"/>
    <w:uiPriority w:val="99"/>
    <w:rsid w:val="00FD4243"/>
    <w:pPr>
      <w:pBdr>
        <w:top w:val="single" w:sz="4" w:space="0" w:color="auto"/>
        <w:left w:val="single" w:sz="4" w:space="0" w:color="auto"/>
        <w:bottom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60">
    <w:name w:val="xl60"/>
    <w:basedOn w:val="a"/>
    <w:uiPriority w:val="99"/>
    <w:rsid w:val="00FD4243"/>
    <w:pPr>
      <w:pBdr>
        <w:top w:val="single" w:sz="4" w:space="0" w:color="auto"/>
        <w:lef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61">
    <w:name w:val="xl61"/>
    <w:basedOn w:val="a"/>
    <w:uiPriority w:val="99"/>
    <w:rsid w:val="00FD4243"/>
    <w:pPr>
      <w:pBdr>
        <w:top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62">
    <w:name w:val="xl62"/>
    <w:basedOn w:val="a"/>
    <w:uiPriority w:val="99"/>
    <w:rsid w:val="00FD4243"/>
    <w:pPr>
      <w:pBdr>
        <w:bottom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63">
    <w:name w:val="xl63"/>
    <w:basedOn w:val="a"/>
    <w:uiPriority w:val="99"/>
    <w:rsid w:val="00FD4243"/>
    <w:pPr>
      <w:spacing w:before="100" w:beforeAutospacing="1" w:after="100" w:afterAutospacing="1"/>
      <w:jc w:val="right"/>
      <w:textAlignment w:val="top"/>
    </w:pPr>
    <w:rPr>
      <w:rFonts w:ascii="Arial CYR" w:hAnsi="Arial CYR" w:cs="Arial CYR"/>
      <w:sz w:val="18"/>
      <w:szCs w:val="18"/>
    </w:rPr>
  </w:style>
  <w:style w:type="paragraph" w:customStyle="1" w:styleId="xl64">
    <w:name w:val="xl64"/>
    <w:basedOn w:val="a"/>
    <w:uiPriority w:val="99"/>
    <w:rsid w:val="00FD4243"/>
    <w:pPr>
      <w:pBdr>
        <w:top w:val="single" w:sz="4" w:space="0" w:color="auto"/>
        <w:lef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65">
    <w:name w:val="xl65"/>
    <w:basedOn w:val="a"/>
    <w:uiPriority w:val="99"/>
    <w:rsid w:val="00FD4243"/>
    <w:pPr>
      <w:pBdr>
        <w:top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66">
    <w:name w:val="xl66"/>
    <w:basedOn w:val="a"/>
    <w:uiPriority w:val="99"/>
    <w:rsid w:val="00FD4243"/>
    <w:pPr>
      <w:spacing w:before="100" w:beforeAutospacing="1" w:after="100" w:afterAutospacing="1"/>
      <w:jc w:val="right"/>
      <w:textAlignment w:val="top"/>
    </w:pPr>
    <w:rPr>
      <w:rFonts w:ascii="Arial CYR" w:hAnsi="Arial CYR" w:cs="Arial CYR"/>
      <w:sz w:val="16"/>
      <w:szCs w:val="16"/>
    </w:rPr>
  </w:style>
  <w:style w:type="paragraph" w:customStyle="1" w:styleId="xl67">
    <w:name w:val="xl67"/>
    <w:basedOn w:val="a"/>
    <w:uiPriority w:val="99"/>
    <w:rsid w:val="00FD4243"/>
    <w:pPr>
      <w:pBdr>
        <w:bottom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68">
    <w:name w:val="xl68"/>
    <w:basedOn w:val="a"/>
    <w:uiPriority w:val="99"/>
    <w:rsid w:val="00FD4243"/>
    <w:pPr>
      <w:pBdr>
        <w:left w:val="single" w:sz="4" w:space="0" w:color="auto"/>
        <w:bottom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69">
    <w:name w:val="xl69"/>
    <w:basedOn w:val="a"/>
    <w:uiPriority w:val="99"/>
    <w:rsid w:val="00FD4243"/>
    <w:pPr>
      <w:pBdr>
        <w:top w:val="single" w:sz="4" w:space="0" w:color="auto"/>
        <w:left w:val="single" w:sz="4" w:space="0" w:color="auto"/>
      </w:pBdr>
      <w:spacing w:before="100" w:beforeAutospacing="1" w:after="100" w:afterAutospacing="1"/>
      <w:jc w:val="right"/>
      <w:textAlignment w:val="top"/>
    </w:pPr>
    <w:rPr>
      <w:rFonts w:ascii="Arial CYR" w:hAnsi="Arial CYR" w:cs="Arial CYR"/>
      <w:b/>
      <w:bCs/>
      <w:sz w:val="24"/>
      <w:szCs w:val="24"/>
    </w:rPr>
  </w:style>
  <w:style w:type="paragraph" w:customStyle="1" w:styleId="xl70">
    <w:name w:val="xl70"/>
    <w:basedOn w:val="a"/>
    <w:uiPriority w:val="99"/>
    <w:rsid w:val="00FD4243"/>
    <w:pPr>
      <w:pBdr>
        <w:top w:val="single" w:sz="4" w:space="0" w:color="auto"/>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71">
    <w:name w:val="xl71"/>
    <w:basedOn w:val="a"/>
    <w:uiPriority w:val="99"/>
    <w:rsid w:val="00FD4243"/>
    <w:pPr>
      <w:pBdr>
        <w:top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72">
    <w:name w:val="xl72"/>
    <w:basedOn w:val="a"/>
    <w:uiPriority w:val="99"/>
    <w:rsid w:val="00FD4243"/>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73">
    <w:name w:val="xl73"/>
    <w:basedOn w:val="a"/>
    <w:uiPriority w:val="99"/>
    <w:rsid w:val="00FD4243"/>
    <w:pPr>
      <w:pBdr>
        <w:left w:val="single" w:sz="4" w:space="0" w:color="auto"/>
        <w:bottom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74">
    <w:name w:val="xl74"/>
    <w:basedOn w:val="a"/>
    <w:uiPriority w:val="99"/>
    <w:rsid w:val="00FD4243"/>
    <w:pPr>
      <w:pBdr>
        <w:top w:val="single" w:sz="4" w:space="0" w:color="auto"/>
        <w:left w:val="single" w:sz="8" w:space="0" w:color="auto"/>
      </w:pBdr>
      <w:spacing w:before="100" w:beforeAutospacing="1" w:after="100" w:afterAutospacing="1"/>
      <w:jc w:val="center"/>
      <w:textAlignment w:val="top"/>
    </w:pPr>
    <w:rPr>
      <w:rFonts w:ascii="Arial CYR" w:hAnsi="Arial CYR" w:cs="Arial CYR"/>
      <w:sz w:val="18"/>
      <w:szCs w:val="18"/>
    </w:rPr>
  </w:style>
  <w:style w:type="paragraph" w:customStyle="1" w:styleId="xl75">
    <w:name w:val="xl75"/>
    <w:basedOn w:val="a"/>
    <w:uiPriority w:val="99"/>
    <w:rsid w:val="00FD4243"/>
    <w:pPr>
      <w:pBdr>
        <w:left w:val="single" w:sz="8" w:space="0" w:color="auto"/>
        <w:bottom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76">
    <w:name w:val="xl76"/>
    <w:basedOn w:val="a"/>
    <w:uiPriority w:val="99"/>
    <w:rsid w:val="00FD4243"/>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77">
    <w:name w:val="xl77"/>
    <w:basedOn w:val="a"/>
    <w:uiPriority w:val="99"/>
    <w:rsid w:val="00FD4243"/>
    <w:pPr>
      <w:pBdr>
        <w:top w:val="single" w:sz="4" w:space="0" w:color="auto"/>
        <w:left w:val="single" w:sz="8" w:space="0" w:color="auto"/>
        <w:right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78">
    <w:name w:val="xl78"/>
    <w:basedOn w:val="a"/>
    <w:uiPriority w:val="99"/>
    <w:rsid w:val="00FD4243"/>
    <w:pPr>
      <w:pBdr>
        <w:top w:val="single" w:sz="4" w:space="0" w:color="auto"/>
        <w:left w:val="single" w:sz="8" w:space="0" w:color="auto"/>
      </w:pBdr>
      <w:spacing w:before="100" w:beforeAutospacing="1" w:after="100" w:afterAutospacing="1"/>
      <w:jc w:val="center"/>
      <w:textAlignment w:val="top"/>
    </w:pPr>
    <w:rPr>
      <w:rFonts w:ascii="Arial CYR" w:hAnsi="Arial CYR" w:cs="Arial CYR"/>
      <w:sz w:val="18"/>
      <w:szCs w:val="18"/>
    </w:rPr>
  </w:style>
  <w:style w:type="paragraph" w:customStyle="1" w:styleId="xl79">
    <w:name w:val="xl79"/>
    <w:basedOn w:val="a"/>
    <w:uiPriority w:val="99"/>
    <w:rsid w:val="00FD4243"/>
    <w:pPr>
      <w:pBdr>
        <w:left w:val="single" w:sz="8" w:space="0" w:color="auto"/>
        <w:bottom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80">
    <w:name w:val="xl80"/>
    <w:basedOn w:val="a"/>
    <w:uiPriority w:val="99"/>
    <w:rsid w:val="00FD4243"/>
    <w:pPr>
      <w:pBdr>
        <w:left w:val="single" w:sz="8" w:space="0" w:color="auto"/>
      </w:pBdr>
      <w:spacing w:before="100" w:beforeAutospacing="1" w:after="100" w:afterAutospacing="1"/>
      <w:jc w:val="center"/>
      <w:textAlignment w:val="top"/>
    </w:pPr>
    <w:rPr>
      <w:rFonts w:ascii="Arial CYR" w:hAnsi="Arial CYR" w:cs="Arial CYR"/>
      <w:sz w:val="18"/>
      <w:szCs w:val="18"/>
    </w:rPr>
  </w:style>
  <w:style w:type="paragraph" w:customStyle="1" w:styleId="xl81">
    <w:name w:val="xl81"/>
    <w:basedOn w:val="a"/>
    <w:uiPriority w:val="99"/>
    <w:rsid w:val="00FD4243"/>
    <w:pPr>
      <w:pBdr>
        <w:left w:val="single" w:sz="8" w:space="0" w:color="auto"/>
        <w:bottom w:val="single" w:sz="4" w:space="0" w:color="auto"/>
      </w:pBdr>
      <w:spacing w:before="100" w:beforeAutospacing="1" w:after="100" w:afterAutospacing="1"/>
      <w:jc w:val="center"/>
      <w:textAlignment w:val="top"/>
    </w:pPr>
    <w:rPr>
      <w:rFonts w:ascii="Arial CYR" w:hAnsi="Arial CYR" w:cs="Arial CYR"/>
      <w:b/>
      <w:bCs/>
      <w:sz w:val="16"/>
      <w:szCs w:val="16"/>
    </w:rPr>
  </w:style>
  <w:style w:type="paragraph" w:customStyle="1" w:styleId="xl82">
    <w:name w:val="xl82"/>
    <w:basedOn w:val="a"/>
    <w:uiPriority w:val="99"/>
    <w:rsid w:val="00FD4243"/>
    <w:pPr>
      <w:pBdr>
        <w:left w:val="single" w:sz="8" w:space="0" w:color="auto"/>
      </w:pBdr>
      <w:spacing w:before="100" w:beforeAutospacing="1" w:after="100" w:afterAutospacing="1"/>
      <w:jc w:val="center"/>
      <w:textAlignment w:val="top"/>
    </w:pPr>
    <w:rPr>
      <w:rFonts w:ascii="Arial CYR" w:hAnsi="Arial CYR" w:cs="Arial CYR"/>
      <w:sz w:val="18"/>
      <w:szCs w:val="18"/>
    </w:rPr>
  </w:style>
  <w:style w:type="paragraph" w:customStyle="1" w:styleId="xl83">
    <w:name w:val="xl83"/>
    <w:basedOn w:val="a"/>
    <w:uiPriority w:val="99"/>
    <w:rsid w:val="00FD4243"/>
    <w:pPr>
      <w:pBdr>
        <w:top w:val="single" w:sz="4" w:space="0" w:color="auto"/>
        <w:left w:val="single" w:sz="8" w:space="0" w:color="auto"/>
        <w:right w:val="single" w:sz="4" w:space="0" w:color="auto"/>
      </w:pBdr>
      <w:spacing w:before="100" w:beforeAutospacing="1" w:after="100" w:afterAutospacing="1"/>
      <w:jc w:val="center"/>
      <w:textAlignment w:val="top"/>
    </w:pPr>
    <w:rPr>
      <w:rFonts w:ascii="Arial CYR" w:hAnsi="Arial CYR" w:cs="Arial CYR"/>
      <w:b/>
      <w:bCs/>
      <w:sz w:val="24"/>
      <w:szCs w:val="24"/>
    </w:rPr>
  </w:style>
  <w:style w:type="paragraph" w:customStyle="1" w:styleId="xl84">
    <w:name w:val="xl84"/>
    <w:basedOn w:val="a"/>
    <w:uiPriority w:val="99"/>
    <w:rsid w:val="00FD4243"/>
    <w:pPr>
      <w:pBdr>
        <w:left w:val="single" w:sz="8" w:space="0" w:color="auto"/>
        <w:right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85">
    <w:name w:val="xl85"/>
    <w:basedOn w:val="a"/>
    <w:uiPriority w:val="99"/>
    <w:rsid w:val="00FD4243"/>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86">
    <w:name w:val="xl86"/>
    <w:basedOn w:val="a"/>
    <w:uiPriority w:val="99"/>
    <w:rsid w:val="00FD4243"/>
    <w:pPr>
      <w:pBdr>
        <w:top w:val="single" w:sz="4" w:space="0" w:color="auto"/>
        <w:left w:val="single" w:sz="8"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87">
    <w:name w:val="xl87"/>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88">
    <w:name w:val="xl88"/>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89">
    <w:name w:val="xl89"/>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90">
    <w:name w:val="xl90"/>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i/>
      <w:iCs/>
      <w:sz w:val="16"/>
      <w:szCs w:val="16"/>
    </w:rPr>
  </w:style>
  <w:style w:type="paragraph" w:customStyle="1" w:styleId="xl91">
    <w:name w:val="xl91"/>
    <w:basedOn w:val="a"/>
    <w:uiPriority w:val="99"/>
    <w:rsid w:val="00FD4243"/>
    <w:pPr>
      <w:pBdr>
        <w:top w:val="single" w:sz="4" w:space="0" w:color="auto"/>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92">
    <w:name w:val="xl92"/>
    <w:basedOn w:val="a"/>
    <w:uiPriority w:val="99"/>
    <w:rsid w:val="00FD4243"/>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93">
    <w:name w:val="xl93"/>
    <w:basedOn w:val="a"/>
    <w:uiPriority w:val="99"/>
    <w:rsid w:val="00FD424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94">
    <w:name w:val="xl94"/>
    <w:basedOn w:val="a"/>
    <w:uiPriority w:val="99"/>
    <w:rsid w:val="00FD4243"/>
    <w:pPr>
      <w:pBdr>
        <w:top w:val="single" w:sz="4" w:space="0" w:color="auto"/>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95">
    <w:name w:val="xl95"/>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96">
    <w:name w:val="xl96"/>
    <w:basedOn w:val="a"/>
    <w:uiPriority w:val="99"/>
    <w:rsid w:val="00FD4243"/>
    <w:pPr>
      <w:pBdr>
        <w:left w:val="single" w:sz="8" w:space="0" w:color="auto"/>
      </w:pBdr>
      <w:spacing w:before="100" w:beforeAutospacing="1" w:after="100" w:afterAutospacing="1"/>
      <w:jc w:val="center"/>
      <w:textAlignment w:val="top"/>
    </w:pPr>
    <w:rPr>
      <w:rFonts w:ascii="Arial CYR" w:hAnsi="Arial CYR" w:cs="Arial CYR"/>
      <w:sz w:val="24"/>
      <w:szCs w:val="24"/>
    </w:rPr>
  </w:style>
  <w:style w:type="paragraph" w:customStyle="1" w:styleId="xl97">
    <w:name w:val="xl97"/>
    <w:basedOn w:val="a"/>
    <w:uiPriority w:val="99"/>
    <w:rsid w:val="00FD4243"/>
    <w:pPr>
      <w:spacing w:before="100" w:beforeAutospacing="1" w:after="100" w:afterAutospacing="1"/>
      <w:jc w:val="right"/>
      <w:textAlignment w:val="top"/>
    </w:pPr>
    <w:rPr>
      <w:rFonts w:ascii="Arial CYR" w:hAnsi="Arial CYR" w:cs="Arial CYR"/>
      <w:sz w:val="16"/>
      <w:szCs w:val="16"/>
    </w:rPr>
  </w:style>
  <w:style w:type="paragraph" w:customStyle="1" w:styleId="xl98">
    <w:name w:val="xl98"/>
    <w:basedOn w:val="a"/>
    <w:uiPriority w:val="99"/>
    <w:rsid w:val="00FD424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99">
    <w:name w:val="xl99"/>
    <w:basedOn w:val="a"/>
    <w:uiPriority w:val="99"/>
    <w:rsid w:val="00FD4243"/>
    <w:pPr>
      <w:pBdr>
        <w:top w:val="single" w:sz="4" w:space="0" w:color="auto"/>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100">
    <w:name w:val="xl100"/>
    <w:basedOn w:val="a"/>
    <w:uiPriority w:val="99"/>
    <w:rsid w:val="00FD424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01">
    <w:name w:val="xl101"/>
    <w:basedOn w:val="a"/>
    <w:uiPriority w:val="99"/>
    <w:rsid w:val="00FD4243"/>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02">
    <w:name w:val="xl102"/>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b/>
      <w:bCs/>
      <w:sz w:val="24"/>
      <w:szCs w:val="24"/>
    </w:rPr>
  </w:style>
  <w:style w:type="paragraph" w:customStyle="1" w:styleId="xl103">
    <w:name w:val="xl103"/>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24"/>
      <w:szCs w:val="24"/>
    </w:rPr>
  </w:style>
  <w:style w:type="paragraph" w:customStyle="1" w:styleId="xl104">
    <w:name w:val="xl104"/>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24"/>
      <w:szCs w:val="24"/>
    </w:rPr>
  </w:style>
  <w:style w:type="paragraph" w:customStyle="1" w:styleId="xl105">
    <w:name w:val="xl105"/>
    <w:basedOn w:val="a"/>
    <w:uiPriority w:val="99"/>
    <w:rsid w:val="00FD424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106">
    <w:name w:val="xl106"/>
    <w:basedOn w:val="a"/>
    <w:uiPriority w:val="99"/>
    <w:rsid w:val="00FD4243"/>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107">
    <w:name w:val="xl107"/>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color w:val="000000"/>
      <w:sz w:val="18"/>
      <w:szCs w:val="18"/>
    </w:rPr>
  </w:style>
  <w:style w:type="paragraph" w:customStyle="1" w:styleId="xl108">
    <w:name w:val="xl108"/>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sz w:val="28"/>
      <w:szCs w:val="28"/>
    </w:rPr>
  </w:style>
  <w:style w:type="paragraph" w:customStyle="1" w:styleId="xl109">
    <w:name w:val="xl109"/>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sz w:val="24"/>
      <w:szCs w:val="24"/>
    </w:rPr>
  </w:style>
  <w:style w:type="paragraph" w:customStyle="1" w:styleId="xl110">
    <w:name w:val="xl110"/>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11">
    <w:name w:val="xl111"/>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24"/>
      <w:szCs w:val="24"/>
    </w:rPr>
  </w:style>
  <w:style w:type="paragraph" w:customStyle="1" w:styleId="xl112">
    <w:name w:val="xl112"/>
    <w:basedOn w:val="a"/>
    <w:uiPriority w:val="99"/>
    <w:rsid w:val="00FD424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b/>
      <w:bCs/>
      <w:sz w:val="24"/>
      <w:szCs w:val="24"/>
    </w:rPr>
  </w:style>
  <w:style w:type="paragraph" w:customStyle="1" w:styleId="xl113">
    <w:name w:val="xl113"/>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b/>
      <w:bCs/>
      <w:sz w:val="24"/>
      <w:szCs w:val="24"/>
    </w:rPr>
  </w:style>
  <w:style w:type="paragraph" w:customStyle="1" w:styleId="xl114">
    <w:name w:val="xl114"/>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24"/>
      <w:szCs w:val="24"/>
    </w:rPr>
  </w:style>
  <w:style w:type="paragraph" w:customStyle="1" w:styleId="xl115">
    <w:name w:val="xl115"/>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b/>
      <w:bCs/>
      <w:sz w:val="16"/>
      <w:szCs w:val="16"/>
    </w:rPr>
  </w:style>
  <w:style w:type="paragraph" w:customStyle="1" w:styleId="xl116">
    <w:name w:val="xl116"/>
    <w:basedOn w:val="a"/>
    <w:uiPriority w:val="99"/>
    <w:rsid w:val="00FD4243"/>
    <w:pPr>
      <w:pBdr>
        <w:left w:val="single" w:sz="4" w:space="0" w:color="auto"/>
        <w:bottom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17">
    <w:name w:val="xl117"/>
    <w:basedOn w:val="a"/>
    <w:uiPriority w:val="99"/>
    <w:rsid w:val="00FD4243"/>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118">
    <w:name w:val="xl118"/>
    <w:basedOn w:val="a"/>
    <w:uiPriority w:val="99"/>
    <w:rsid w:val="00FD4243"/>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19">
    <w:name w:val="xl119"/>
    <w:basedOn w:val="a"/>
    <w:uiPriority w:val="99"/>
    <w:rsid w:val="00FD4243"/>
    <w:pPr>
      <w:pBdr>
        <w:top w:val="single" w:sz="4" w:space="0" w:color="auto"/>
        <w:left w:val="single" w:sz="4" w:space="0" w:color="auto"/>
        <w:right w:val="single" w:sz="4" w:space="0" w:color="auto"/>
      </w:pBdr>
      <w:shd w:val="clear" w:color="auto" w:fill="FFFFFF"/>
      <w:spacing w:before="100" w:beforeAutospacing="1" w:after="100" w:afterAutospacing="1"/>
      <w:jc w:val="right"/>
      <w:textAlignment w:val="top"/>
    </w:pPr>
    <w:rPr>
      <w:rFonts w:ascii="Arial CYR" w:hAnsi="Arial CYR" w:cs="Arial CYR"/>
      <w:sz w:val="18"/>
      <w:szCs w:val="18"/>
    </w:rPr>
  </w:style>
  <w:style w:type="paragraph" w:customStyle="1" w:styleId="xl120">
    <w:name w:val="xl120"/>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b/>
      <w:bCs/>
      <w:sz w:val="24"/>
      <w:szCs w:val="24"/>
    </w:rPr>
  </w:style>
  <w:style w:type="paragraph" w:customStyle="1" w:styleId="xl121">
    <w:name w:val="xl121"/>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sz w:val="24"/>
      <w:szCs w:val="24"/>
    </w:rPr>
  </w:style>
  <w:style w:type="paragraph" w:customStyle="1" w:styleId="xl122">
    <w:name w:val="xl122"/>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123">
    <w:name w:val="xl123"/>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b/>
      <w:bCs/>
      <w:sz w:val="16"/>
      <w:szCs w:val="16"/>
    </w:rPr>
  </w:style>
  <w:style w:type="paragraph" w:customStyle="1" w:styleId="xl124">
    <w:name w:val="xl124"/>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24"/>
      <w:szCs w:val="24"/>
    </w:rPr>
  </w:style>
  <w:style w:type="paragraph" w:customStyle="1" w:styleId="xl125">
    <w:name w:val="xl125"/>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sz w:val="24"/>
      <w:szCs w:val="24"/>
    </w:rPr>
  </w:style>
  <w:style w:type="paragraph" w:customStyle="1" w:styleId="xl126">
    <w:name w:val="xl126"/>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b/>
      <w:bCs/>
      <w:sz w:val="24"/>
      <w:szCs w:val="24"/>
    </w:rPr>
  </w:style>
  <w:style w:type="paragraph" w:customStyle="1" w:styleId="xl127">
    <w:name w:val="xl127"/>
    <w:basedOn w:val="a"/>
    <w:uiPriority w:val="99"/>
    <w:rsid w:val="00FD424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rFonts w:ascii="Arial CYR" w:hAnsi="Arial CYR" w:cs="Arial CYR"/>
      <w:b/>
      <w:bCs/>
      <w:sz w:val="24"/>
      <w:szCs w:val="24"/>
    </w:rPr>
  </w:style>
  <w:style w:type="paragraph" w:customStyle="1" w:styleId="xl128">
    <w:name w:val="xl128"/>
    <w:basedOn w:val="a"/>
    <w:uiPriority w:val="99"/>
    <w:rsid w:val="00FD4243"/>
    <w:pPr>
      <w:pBdr>
        <w:top w:val="single" w:sz="8" w:space="0" w:color="auto"/>
        <w:left w:val="single" w:sz="4" w:space="0" w:color="auto"/>
        <w:bottom w:val="single" w:sz="8" w:space="0" w:color="auto"/>
      </w:pBdr>
      <w:spacing w:before="100" w:beforeAutospacing="1" w:after="100" w:afterAutospacing="1"/>
      <w:jc w:val="right"/>
      <w:textAlignment w:val="top"/>
    </w:pPr>
    <w:rPr>
      <w:rFonts w:ascii="Arial CYR" w:hAnsi="Arial CYR" w:cs="Arial CYR"/>
      <w:b/>
      <w:bCs/>
      <w:sz w:val="24"/>
      <w:szCs w:val="24"/>
    </w:rPr>
  </w:style>
  <w:style w:type="paragraph" w:customStyle="1" w:styleId="xl129">
    <w:name w:val="xl129"/>
    <w:basedOn w:val="a"/>
    <w:uiPriority w:val="99"/>
    <w:rsid w:val="00FD4243"/>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0">
    <w:name w:val="xl130"/>
    <w:basedOn w:val="a"/>
    <w:uiPriority w:val="99"/>
    <w:rsid w:val="00FD424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1">
    <w:name w:val="xl131"/>
    <w:basedOn w:val="a"/>
    <w:uiPriority w:val="99"/>
    <w:rsid w:val="00FD4243"/>
    <w:pPr>
      <w:pBdr>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2">
    <w:name w:val="xl132"/>
    <w:basedOn w:val="a"/>
    <w:uiPriority w:val="99"/>
    <w:rsid w:val="00FD424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i/>
      <w:iCs/>
      <w:sz w:val="16"/>
      <w:szCs w:val="16"/>
    </w:rPr>
  </w:style>
  <w:style w:type="paragraph" w:customStyle="1" w:styleId="xl133">
    <w:name w:val="xl133"/>
    <w:basedOn w:val="a"/>
    <w:uiPriority w:val="99"/>
    <w:rsid w:val="00FD4243"/>
    <w:pPr>
      <w:pBdr>
        <w:left w:val="single" w:sz="4" w:space="0" w:color="auto"/>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4">
    <w:name w:val="xl134"/>
    <w:basedOn w:val="a"/>
    <w:uiPriority w:val="99"/>
    <w:rsid w:val="00FD4243"/>
    <w:pPr>
      <w:pBdr>
        <w:left w:val="single" w:sz="4" w:space="0" w:color="auto"/>
      </w:pBdr>
      <w:spacing w:before="100" w:beforeAutospacing="1" w:after="100" w:afterAutospacing="1"/>
      <w:jc w:val="center"/>
      <w:textAlignment w:val="top"/>
    </w:pPr>
    <w:rPr>
      <w:rFonts w:ascii="Arial CYR" w:hAnsi="Arial CYR" w:cs="Arial CYR"/>
      <w:sz w:val="18"/>
      <w:szCs w:val="18"/>
    </w:rPr>
  </w:style>
  <w:style w:type="paragraph" w:customStyle="1" w:styleId="xl135">
    <w:name w:val="xl135"/>
    <w:basedOn w:val="a"/>
    <w:uiPriority w:val="99"/>
    <w:rsid w:val="00FD42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color w:val="000000"/>
      <w:sz w:val="18"/>
      <w:szCs w:val="18"/>
    </w:rPr>
  </w:style>
  <w:style w:type="paragraph" w:customStyle="1" w:styleId="xl136">
    <w:name w:val="xl136"/>
    <w:basedOn w:val="a"/>
    <w:uiPriority w:val="99"/>
    <w:rsid w:val="00FD4243"/>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sz w:val="28"/>
      <w:szCs w:val="28"/>
    </w:rPr>
  </w:style>
  <w:style w:type="paragraph" w:customStyle="1" w:styleId="xl137">
    <w:name w:val="xl137"/>
    <w:basedOn w:val="a"/>
    <w:uiPriority w:val="99"/>
    <w:rsid w:val="00FD42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16"/>
      <w:szCs w:val="16"/>
    </w:rPr>
  </w:style>
  <w:style w:type="paragraph" w:customStyle="1" w:styleId="xl138">
    <w:name w:val="xl138"/>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39">
    <w:name w:val="xl139"/>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40">
    <w:name w:val="xl140"/>
    <w:basedOn w:val="a"/>
    <w:uiPriority w:val="99"/>
    <w:rsid w:val="00FD4243"/>
    <w:pPr>
      <w:pBdr>
        <w:top w:val="single" w:sz="4" w:space="0" w:color="auto"/>
        <w:left w:val="single" w:sz="4" w:space="0" w:color="auto"/>
        <w:right w:val="single" w:sz="4" w:space="0" w:color="auto"/>
      </w:pBdr>
      <w:spacing w:before="100" w:beforeAutospacing="1" w:after="100" w:afterAutospacing="1"/>
      <w:jc w:val="center"/>
      <w:textAlignment w:val="top"/>
    </w:pPr>
    <w:rPr>
      <w:rFonts w:ascii="Arial CYR" w:hAnsi="Arial CYR" w:cs="Arial CYR"/>
      <w:sz w:val="24"/>
      <w:szCs w:val="24"/>
    </w:rPr>
  </w:style>
  <w:style w:type="paragraph" w:customStyle="1" w:styleId="xl141">
    <w:name w:val="xl141"/>
    <w:basedOn w:val="a"/>
    <w:uiPriority w:val="99"/>
    <w:rsid w:val="00FD4243"/>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CYR" w:hAnsi="Arial CYR" w:cs="Arial CYR"/>
      <w:b/>
      <w:bCs/>
      <w:sz w:val="24"/>
      <w:szCs w:val="24"/>
    </w:rPr>
  </w:style>
  <w:style w:type="paragraph" w:customStyle="1" w:styleId="xl142">
    <w:name w:val="xl142"/>
    <w:basedOn w:val="a"/>
    <w:uiPriority w:val="99"/>
    <w:rsid w:val="00FD424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rFonts w:ascii="Arial CYR" w:hAnsi="Arial CYR" w:cs="Arial CYR"/>
      <w:b/>
      <w:bCs/>
      <w:sz w:val="18"/>
      <w:szCs w:val="18"/>
    </w:rPr>
  </w:style>
  <w:style w:type="paragraph" w:customStyle="1" w:styleId="xl143">
    <w:name w:val="xl143"/>
    <w:basedOn w:val="a"/>
    <w:uiPriority w:val="99"/>
    <w:rsid w:val="00FD424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b/>
      <w:bCs/>
      <w:sz w:val="24"/>
      <w:szCs w:val="24"/>
    </w:rPr>
  </w:style>
  <w:style w:type="paragraph" w:customStyle="1" w:styleId="xl144">
    <w:name w:val="xl144"/>
    <w:basedOn w:val="a"/>
    <w:uiPriority w:val="99"/>
    <w:rsid w:val="00FD424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45">
    <w:name w:val="xl145"/>
    <w:basedOn w:val="a"/>
    <w:uiPriority w:val="99"/>
    <w:rsid w:val="00FD4243"/>
    <w:pPr>
      <w:pBdr>
        <w:left w:val="single" w:sz="4" w:space="0" w:color="auto"/>
        <w:right w:val="single" w:sz="4" w:space="0" w:color="auto"/>
      </w:pBdr>
      <w:spacing w:before="100" w:beforeAutospacing="1" w:after="100" w:afterAutospacing="1"/>
      <w:textAlignment w:val="top"/>
    </w:pPr>
    <w:rPr>
      <w:rFonts w:ascii="Arial CYR" w:hAnsi="Arial CYR" w:cs="Arial CYR"/>
      <w:sz w:val="18"/>
      <w:szCs w:val="18"/>
    </w:rPr>
  </w:style>
  <w:style w:type="paragraph" w:customStyle="1" w:styleId="xl146">
    <w:name w:val="xl146"/>
    <w:basedOn w:val="a"/>
    <w:uiPriority w:val="99"/>
    <w:rsid w:val="00FD4243"/>
    <w:pPr>
      <w:pBdr>
        <w:top w:val="single" w:sz="4" w:space="0" w:color="auto"/>
        <w:left w:val="single" w:sz="4" w:space="0" w:color="auto"/>
      </w:pBdr>
      <w:spacing w:before="100" w:beforeAutospacing="1" w:after="100" w:afterAutospacing="1"/>
      <w:textAlignment w:val="top"/>
    </w:pPr>
    <w:rPr>
      <w:rFonts w:ascii="Arial CYR" w:hAnsi="Arial CYR" w:cs="Arial CYR"/>
      <w:sz w:val="18"/>
      <w:szCs w:val="18"/>
    </w:rPr>
  </w:style>
  <w:style w:type="paragraph" w:customStyle="1" w:styleId="xl147">
    <w:name w:val="xl147"/>
    <w:basedOn w:val="a"/>
    <w:uiPriority w:val="99"/>
    <w:rsid w:val="00FD4243"/>
    <w:pPr>
      <w:pBdr>
        <w:left w:val="single" w:sz="4" w:space="9" w:color="auto"/>
      </w:pBdr>
      <w:spacing w:before="100" w:beforeAutospacing="1" w:after="100" w:afterAutospacing="1"/>
      <w:ind w:firstLineChars="100" w:firstLine="100"/>
      <w:textAlignment w:val="top"/>
    </w:pPr>
    <w:rPr>
      <w:rFonts w:ascii="Arial CYR" w:hAnsi="Arial CYR" w:cs="Arial CYR"/>
      <w:sz w:val="16"/>
      <w:szCs w:val="16"/>
    </w:rPr>
  </w:style>
  <w:style w:type="paragraph" w:customStyle="1" w:styleId="xl148">
    <w:name w:val="xl148"/>
    <w:basedOn w:val="a"/>
    <w:uiPriority w:val="99"/>
    <w:rsid w:val="00FD4243"/>
    <w:pPr>
      <w:pBdr>
        <w:left w:val="single" w:sz="4" w:space="9" w:color="auto"/>
        <w:bottom w:val="single" w:sz="4" w:space="0" w:color="auto"/>
      </w:pBdr>
      <w:spacing w:before="100" w:beforeAutospacing="1" w:after="100" w:afterAutospacing="1"/>
      <w:ind w:firstLineChars="100" w:firstLine="100"/>
      <w:textAlignment w:val="top"/>
    </w:pPr>
    <w:rPr>
      <w:rFonts w:ascii="Arial CYR" w:hAnsi="Arial CYR" w:cs="Arial CYR"/>
      <w:sz w:val="16"/>
      <w:szCs w:val="16"/>
    </w:rPr>
  </w:style>
  <w:style w:type="paragraph" w:customStyle="1" w:styleId="xl149">
    <w:name w:val="xl149"/>
    <w:basedOn w:val="a"/>
    <w:uiPriority w:val="99"/>
    <w:rsid w:val="00FD4243"/>
    <w:pPr>
      <w:pBdr>
        <w:lef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150">
    <w:name w:val="xl150"/>
    <w:basedOn w:val="a"/>
    <w:uiPriority w:val="99"/>
    <w:rsid w:val="00FD4243"/>
    <w:pPr>
      <w:pBdr>
        <w:top w:val="single" w:sz="4" w:space="0" w:color="auto"/>
        <w:left w:val="single" w:sz="4" w:space="0" w:color="auto"/>
      </w:pBdr>
      <w:shd w:val="clear" w:color="auto" w:fill="FFFFFF"/>
      <w:spacing w:before="100" w:beforeAutospacing="1" w:after="100" w:afterAutospacing="1"/>
      <w:jc w:val="right"/>
      <w:textAlignment w:val="top"/>
    </w:pPr>
    <w:rPr>
      <w:rFonts w:ascii="Arial CYR" w:hAnsi="Arial CYR" w:cs="Arial CYR"/>
      <w:sz w:val="18"/>
      <w:szCs w:val="18"/>
    </w:rPr>
  </w:style>
  <w:style w:type="paragraph" w:customStyle="1" w:styleId="xl151">
    <w:name w:val="xl151"/>
    <w:basedOn w:val="a"/>
    <w:uiPriority w:val="99"/>
    <w:rsid w:val="00FD4243"/>
    <w:pPr>
      <w:pBdr>
        <w:top w:val="single" w:sz="4" w:space="0" w:color="auto"/>
        <w:lef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52">
    <w:name w:val="xl152"/>
    <w:basedOn w:val="a"/>
    <w:uiPriority w:val="99"/>
    <w:rsid w:val="00FD4243"/>
    <w:pPr>
      <w:pBdr>
        <w:left w:val="single" w:sz="4" w:space="9" w:color="auto"/>
        <w:bottom w:val="single" w:sz="4" w:space="0" w:color="auto"/>
      </w:pBdr>
      <w:spacing w:before="100" w:beforeAutospacing="1" w:after="100" w:afterAutospacing="1"/>
      <w:ind w:firstLineChars="100" w:firstLine="100"/>
      <w:textAlignment w:val="top"/>
    </w:pPr>
    <w:rPr>
      <w:rFonts w:ascii="Arial CYR" w:hAnsi="Arial CYR" w:cs="Arial CYR"/>
      <w:sz w:val="16"/>
      <w:szCs w:val="16"/>
    </w:rPr>
  </w:style>
  <w:style w:type="paragraph" w:customStyle="1" w:styleId="xl153">
    <w:name w:val="xl153"/>
    <w:basedOn w:val="a"/>
    <w:uiPriority w:val="99"/>
    <w:rsid w:val="00FD4243"/>
    <w:pPr>
      <w:pBdr>
        <w:top w:val="single" w:sz="4" w:space="0" w:color="auto"/>
        <w:right w:val="single" w:sz="4" w:space="0" w:color="auto"/>
      </w:pBdr>
      <w:spacing w:before="100" w:beforeAutospacing="1" w:after="100" w:afterAutospacing="1"/>
      <w:textAlignment w:val="top"/>
    </w:pPr>
    <w:rPr>
      <w:rFonts w:ascii="Arial CYR" w:hAnsi="Arial CYR" w:cs="Arial CYR"/>
      <w:sz w:val="18"/>
      <w:szCs w:val="18"/>
    </w:rPr>
  </w:style>
  <w:style w:type="paragraph" w:customStyle="1" w:styleId="xl154">
    <w:name w:val="xl154"/>
    <w:basedOn w:val="a"/>
    <w:uiPriority w:val="99"/>
    <w:rsid w:val="00FD4243"/>
    <w:pPr>
      <w:pBdr>
        <w:right w:val="single" w:sz="4" w:space="0" w:color="auto"/>
      </w:pBdr>
      <w:spacing w:before="100" w:beforeAutospacing="1" w:after="100" w:afterAutospacing="1"/>
      <w:ind w:firstLineChars="100" w:firstLine="100"/>
      <w:textAlignment w:val="top"/>
    </w:pPr>
    <w:rPr>
      <w:rFonts w:ascii="Arial CYR" w:hAnsi="Arial CYR" w:cs="Arial CYR"/>
      <w:sz w:val="16"/>
      <w:szCs w:val="16"/>
    </w:rPr>
  </w:style>
  <w:style w:type="paragraph" w:customStyle="1" w:styleId="xl155">
    <w:name w:val="xl155"/>
    <w:basedOn w:val="a"/>
    <w:uiPriority w:val="99"/>
    <w:rsid w:val="00FD4243"/>
    <w:pPr>
      <w:pBdr>
        <w:top w:val="single" w:sz="4" w:space="0" w:color="auto"/>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6">
    <w:name w:val="xl156"/>
    <w:basedOn w:val="a"/>
    <w:uiPriority w:val="99"/>
    <w:rsid w:val="00FD4243"/>
    <w:pPr>
      <w:pBdr>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
    <w:uiPriority w:val="99"/>
    <w:rsid w:val="00FD4243"/>
    <w:pPr>
      <w:pBdr>
        <w:left w:val="single" w:sz="4" w:space="0" w:color="auto"/>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8">
    <w:name w:val="xl158"/>
    <w:basedOn w:val="a"/>
    <w:uiPriority w:val="99"/>
    <w:rsid w:val="00FD4243"/>
    <w:pPr>
      <w:pBdr>
        <w:top w:val="single" w:sz="4" w:space="0" w:color="auto"/>
        <w:left w:val="single" w:sz="4" w:space="0" w:color="auto"/>
      </w:pBdr>
      <w:shd w:val="clear" w:color="auto" w:fill="FFFFFF"/>
      <w:spacing w:before="100" w:beforeAutospacing="1" w:after="100" w:afterAutospacing="1"/>
      <w:textAlignment w:val="top"/>
    </w:pPr>
    <w:rPr>
      <w:rFonts w:ascii="Arial CYR" w:hAnsi="Arial CYR" w:cs="Arial CYR"/>
      <w:sz w:val="16"/>
      <w:szCs w:val="16"/>
    </w:rPr>
  </w:style>
  <w:style w:type="paragraph" w:customStyle="1" w:styleId="xl159">
    <w:name w:val="xl159"/>
    <w:basedOn w:val="a"/>
    <w:uiPriority w:val="99"/>
    <w:rsid w:val="00FD4243"/>
    <w:pPr>
      <w:pBdr>
        <w:top w:val="single" w:sz="4" w:space="0" w:color="auto"/>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60">
    <w:name w:val="xl160"/>
    <w:basedOn w:val="a"/>
    <w:uiPriority w:val="99"/>
    <w:rsid w:val="00FD4243"/>
    <w:pPr>
      <w:pBdr>
        <w:left w:val="single" w:sz="4" w:space="0" w:color="auto"/>
      </w:pBdr>
      <w:spacing w:before="100" w:beforeAutospacing="1" w:after="100" w:afterAutospacing="1"/>
      <w:jc w:val="right"/>
      <w:textAlignment w:val="top"/>
    </w:pPr>
    <w:rPr>
      <w:rFonts w:ascii="Arial CYR" w:hAnsi="Arial CYR" w:cs="Arial CYR"/>
      <w:i/>
      <w:iCs/>
      <w:sz w:val="16"/>
      <w:szCs w:val="16"/>
    </w:rPr>
  </w:style>
  <w:style w:type="paragraph" w:customStyle="1" w:styleId="xl161">
    <w:name w:val="xl161"/>
    <w:basedOn w:val="a"/>
    <w:uiPriority w:val="99"/>
    <w:rsid w:val="00FD4243"/>
    <w:pPr>
      <w:pBdr>
        <w:left w:val="single" w:sz="4" w:space="0" w:color="auto"/>
        <w:bottom w:val="single" w:sz="4" w:space="0" w:color="auto"/>
      </w:pBdr>
      <w:spacing w:before="100" w:beforeAutospacing="1" w:after="100" w:afterAutospacing="1"/>
      <w:jc w:val="right"/>
      <w:textAlignment w:val="top"/>
    </w:pPr>
    <w:rPr>
      <w:rFonts w:ascii="Arial CYR" w:hAnsi="Arial CYR" w:cs="Arial CYR"/>
      <w:i/>
      <w:iCs/>
      <w:sz w:val="16"/>
      <w:szCs w:val="16"/>
    </w:rPr>
  </w:style>
  <w:style w:type="paragraph" w:customStyle="1" w:styleId="xl162">
    <w:name w:val="xl162"/>
    <w:basedOn w:val="a"/>
    <w:uiPriority w:val="99"/>
    <w:rsid w:val="00FD4243"/>
    <w:pPr>
      <w:pBdr>
        <w:left w:val="single" w:sz="4" w:space="0" w:color="auto"/>
        <w:right w:val="single" w:sz="4" w:space="0" w:color="auto"/>
      </w:pBdr>
      <w:spacing w:before="100" w:beforeAutospacing="1" w:after="100" w:afterAutospacing="1"/>
      <w:jc w:val="center"/>
      <w:textAlignment w:val="top"/>
    </w:pPr>
    <w:rPr>
      <w:rFonts w:ascii="Arial CYR" w:hAnsi="Arial CYR" w:cs="Arial CYR"/>
      <w:i/>
      <w:iCs/>
      <w:sz w:val="16"/>
      <w:szCs w:val="16"/>
    </w:rPr>
  </w:style>
  <w:style w:type="paragraph" w:customStyle="1" w:styleId="xl163">
    <w:name w:val="xl163"/>
    <w:basedOn w:val="a"/>
    <w:uiPriority w:val="99"/>
    <w:rsid w:val="00FD4243"/>
    <w:pPr>
      <w:pBdr>
        <w:left w:val="single" w:sz="4" w:space="9" w:color="auto"/>
      </w:pBdr>
      <w:spacing w:before="100" w:beforeAutospacing="1" w:after="100" w:afterAutospacing="1"/>
      <w:ind w:firstLineChars="100" w:firstLine="100"/>
      <w:textAlignment w:val="top"/>
    </w:pPr>
    <w:rPr>
      <w:rFonts w:ascii="Arial CYR" w:hAnsi="Arial CYR" w:cs="Arial CYR"/>
      <w:i/>
      <w:iCs/>
      <w:sz w:val="16"/>
      <w:szCs w:val="16"/>
    </w:rPr>
  </w:style>
  <w:style w:type="paragraph" w:customStyle="1" w:styleId="xl164">
    <w:name w:val="xl164"/>
    <w:basedOn w:val="a"/>
    <w:uiPriority w:val="99"/>
    <w:rsid w:val="00FD4243"/>
    <w:pPr>
      <w:pBdr>
        <w:left w:val="single" w:sz="4" w:space="9" w:color="auto"/>
        <w:bottom w:val="single" w:sz="4" w:space="0" w:color="auto"/>
      </w:pBdr>
      <w:spacing w:before="100" w:beforeAutospacing="1" w:after="100" w:afterAutospacing="1"/>
      <w:ind w:firstLineChars="100" w:firstLine="100"/>
      <w:textAlignment w:val="top"/>
    </w:pPr>
    <w:rPr>
      <w:rFonts w:ascii="Arial CYR" w:hAnsi="Arial CYR" w:cs="Arial CYR"/>
      <w:i/>
      <w:iCs/>
      <w:sz w:val="16"/>
      <w:szCs w:val="16"/>
    </w:rPr>
  </w:style>
  <w:style w:type="paragraph" w:customStyle="1" w:styleId="xl165">
    <w:name w:val="xl165"/>
    <w:basedOn w:val="a"/>
    <w:uiPriority w:val="99"/>
    <w:rsid w:val="00FD4243"/>
    <w:pPr>
      <w:pBdr>
        <w:top w:val="single" w:sz="4" w:space="0" w:color="auto"/>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66">
    <w:name w:val="xl166"/>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167">
    <w:name w:val="xl167"/>
    <w:basedOn w:val="a"/>
    <w:uiPriority w:val="99"/>
    <w:rsid w:val="00FD424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8">
    <w:name w:val="xl168"/>
    <w:basedOn w:val="a"/>
    <w:uiPriority w:val="99"/>
    <w:rsid w:val="00FD4243"/>
    <w:pPr>
      <w:pBdr>
        <w:top w:val="single" w:sz="4" w:space="0" w:color="auto"/>
        <w:left w:val="single" w:sz="4" w:space="0" w:color="auto"/>
      </w:pBdr>
      <w:spacing w:before="100" w:beforeAutospacing="1" w:after="100" w:afterAutospacing="1"/>
      <w:jc w:val="center"/>
      <w:textAlignment w:val="top"/>
    </w:pPr>
    <w:rPr>
      <w:rFonts w:ascii="Arial CYR" w:hAnsi="Arial CYR" w:cs="Arial CYR"/>
      <w:sz w:val="24"/>
      <w:szCs w:val="24"/>
    </w:rPr>
  </w:style>
  <w:style w:type="paragraph" w:customStyle="1" w:styleId="xl169">
    <w:name w:val="xl169"/>
    <w:basedOn w:val="a"/>
    <w:uiPriority w:val="99"/>
    <w:rsid w:val="00FD4243"/>
    <w:pPr>
      <w:pBdr>
        <w:left w:val="single" w:sz="4" w:space="0" w:color="auto"/>
      </w:pBdr>
      <w:spacing w:before="100" w:beforeAutospacing="1" w:after="100" w:afterAutospacing="1"/>
      <w:jc w:val="center"/>
      <w:textAlignment w:val="top"/>
    </w:pPr>
    <w:rPr>
      <w:rFonts w:ascii="Arial CYR" w:hAnsi="Arial CYR" w:cs="Arial CYR"/>
      <w:sz w:val="24"/>
      <w:szCs w:val="24"/>
    </w:rPr>
  </w:style>
  <w:style w:type="paragraph" w:customStyle="1" w:styleId="xl170">
    <w:name w:val="xl170"/>
    <w:basedOn w:val="a"/>
    <w:uiPriority w:val="99"/>
    <w:rsid w:val="00FD4243"/>
    <w:pPr>
      <w:pBdr>
        <w:left w:val="single" w:sz="4" w:space="0" w:color="auto"/>
        <w:bottom w:val="single" w:sz="4" w:space="0" w:color="auto"/>
      </w:pBdr>
      <w:spacing w:before="100" w:beforeAutospacing="1" w:after="100" w:afterAutospacing="1"/>
      <w:jc w:val="center"/>
      <w:textAlignment w:val="top"/>
    </w:pPr>
    <w:rPr>
      <w:rFonts w:ascii="Arial CYR" w:hAnsi="Arial CYR" w:cs="Arial CYR"/>
      <w:sz w:val="24"/>
      <w:szCs w:val="24"/>
    </w:rPr>
  </w:style>
  <w:style w:type="paragraph" w:customStyle="1" w:styleId="xl171">
    <w:name w:val="xl171"/>
    <w:basedOn w:val="a"/>
    <w:uiPriority w:val="99"/>
    <w:rsid w:val="00FD424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72">
    <w:name w:val="xl172"/>
    <w:basedOn w:val="a"/>
    <w:uiPriority w:val="99"/>
    <w:rsid w:val="00FD424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73">
    <w:name w:val="xl173"/>
    <w:basedOn w:val="a"/>
    <w:uiPriority w:val="99"/>
    <w:rsid w:val="00FD42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74">
    <w:name w:val="xl174"/>
    <w:basedOn w:val="a"/>
    <w:uiPriority w:val="99"/>
    <w:rsid w:val="00FD4243"/>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24"/>
      <w:szCs w:val="24"/>
    </w:rPr>
  </w:style>
  <w:style w:type="paragraph" w:customStyle="1" w:styleId="xl175">
    <w:name w:val="xl175"/>
    <w:basedOn w:val="a"/>
    <w:uiPriority w:val="99"/>
    <w:rsid w:val="00FD4243"/>
    <w:pPr>
      <w:spacing w:before="100" w:beforeAutospacing="1" w:after="100" w:afterAutospacing="1"/>
      <w:jc w:val="right"/>
      <w:textAlignment w:val="center"/>
    </w:pPr>
    <w:rPr>
      <w:rFonts w:ascii="Arial CYR" w:hAnsi="Arial CYR" w:cs="Arial CYR"/>
      <w:sz w:val="24"/>
      <w:szCs w:val="24"/>
    </w:rPr>
  </w:style>
  <w:style w:type="paragraph" w:customStyle="1" w:styleId="xl176">
    <w:name w:val="xl176"/>
    <w:basedOn w:val="a"/>
    <w:uiPriority w:val="99"/>
    <w:rsid w:val="00FD4243"/>
    <w:pPr>
      <w:spacing w:before="100" w:beforeAutospacing="1" w:after="100" w:afterAutospacing="1"/>
      <w:jc w:val="right"/>
      <w:textAlignment w:val="center"/>
    </w:pPr>
    <w:rPr>
      <w:rFonts w:ascii="Arial CYR" w:hAnsi="Arial CYR" w:cs="Arial CYR"/>
      <w:sz w:val="18"/>
      <w:szCs w:val="18"/>
    </w:rPr>
  </w:style>
  <w:style w:type="paragraph" w:customStyle="1" w:styleId="xl177">
    <w:name w:val="xl177"/>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78">
    <w:name w:val="xl178"/>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179">
    <w:name w:val="xl179"/>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4"/>
      <w:szCs w:val="14"/>
    </w:rPr>
  </w:style>
  <w:style w:type="paragraph" w:customStyle="1" w:styleId="xl180">
    <w:name w:val="xl180"/>
    <w:basedOn w:val="a"/>
    <w:uiPriority w:val="99"/>
    <w:rsid w:val="00FD4243"/>
    <w:pPr>
      <w:pBdr>
        <w:top w:val="single" w:sz="4" w:space="0" w:color="auto"/>
        <w:bottom w:val="single" w:sz="4" w:space="0" w:color="auto"/>
      </w:pBdr>
      <w:spacing w:before="100" w:beforeAutospacing="1" w:after="100" w:afterAutospacing="1"/>
      <w:jc w:val="right"/>
      <w:textAlignment w:val="center"/>
    </w:pPr>
    <w:rPr>
      <w:rFonts w:ascii="Arial" w:hAnsi="Arial" w:cs="Arial"/>
      <w:b/>
      <w:bCs/>
      <w:i/>
      <w:iCs/>
      <w:sz w:val="14"/>
      <w:szCs w:val="14"/>
    </w:rPr>
  </w:style>
  <w:style w:type="paragraph" w:customStyle="1" w:styleId="xl181">
    <w:name w:val="xl181"/>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b/>
      <w:bCs/>
      <w:i/>
      <w:iCs/>
      <w:sz w:val="14"/>
      <w:szCs w:val="14"/>
    </w:rPr>
  </w:style>
  <w:style w:type="paragraph" w:customStyle="1" w:styleId="xl182">
    <w:name w:val="xl182"/>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4"/>
      <w:szCs w:val="14"/>
    </w:rPr>
  </w:style>
  <w:style w:type="paragraph" w:customStyle="1" w:styleId="xl183">
    <w:name w:val="xl183"/>
    <w:basedOn w:val="a"/>
    <w:uiPriority w:val="99"/>
    <w:rsid w:val="00FD4243"/>
    <w:pPr>
      <w:pBdr>
        <w:top w:val="single" w:sz="4" w:space="0" w:color="auto"/>
        <w:bottom w:val="single" w:sz="4" w:space="0" w:color="auto"/>
      </w:pBdr>
      <w:spacing w:before="100" w:beforeAutospacing="1" w:after="100" w:afterAutospacing="1"/>
      <w:jc w:val="right"/>
      <w:textAlignment w:val="center"/>
    </w:pPr>
    <w:rPr>
      <w:rFonts w:ascii="Arial" w:hAnsi="Arial" w:cs="Arial"/>
      <w:b/>
      <w:bCs/>
      <w:sz w:val="14"/>
      <w:szCs w:val="14"/>
    </w:rPr>
  </w:style>
  <w:style w:type="paragraph" w:customStyle="1" w:styleId="xl184">
    <w:name w:val="xl184"/>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b/>
      <w:bCs/>
      <w:sz w:val="14"/>
      <w:szCs w:val="14"/>
    </w:rPr>
  </w:style>
  <w:style w:type="paragraph" w:customStyle="1" w:styleId="xl185">
    <w:name w:val="xl185"/>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86">
    <w:name w:val="xl186"/>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187">
    <w:name w:val="xl187"/>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88">
    <w:name w:val="xl188"/>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9">
    <w:name w:val="xl189"/>
    <w:basedOn w:val="a"/>
    <w:uiPriority w:val="99"/>
    <w:rsid w:val="00FD4243"/>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0">
    <w:name w:val="xl190"/>
    <w:basedOn w:val="a"/>
    <w:uiPriority w:val="99"/>
    <w:rsid w:val="00FD424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91">
    <w:name w:val="xl191"/>
    <w:basedOn w:val="a"/>
    <w:uiPriority w:val="99"/>
    <w:rsid w:val="00FD4243"/>
    <w:pPr>
      <w:pBdr>
        <w:top w:val="single" w:sz="4" w:space="0" w:color="auto"/>
        <w:bottom w:val="single" w:sz="4" w:space="0" w:color="auto"/>
      </w:pBdr>
      <w:shd w:val="clear" w:color="auto" w:fill="C0C0C0"/>
      <w:spacing w:before="100" w:beforeAutospacing="1" w:after="100" w:afterAutospacing="1"/>
      <w:textAlignment w:val="center"/>
    </w:pPr>
    <w:rPr>
      <w:rFonts w:ascii="Arial" w:hAnsi="Arial" w:cs="Arial"/>
      <w:b/>
      <w:bCs/>
      <w:sz w:val="24"/>
      <w:szCs w:val="24"/>
    </w:rPr>
  </w:style>
  <w:style w:type="paragraph" w:customStyle="1" w:styleId="xl192">
    <w:name w:val="xl192"/>
    <w:basedOn w:val="a"/>
    <w:uiPriority w:val="99"/>
    <w:rsid w:val="00FD4243"/>
    <w:pPr>
      <w:pBdr>
        <w:top w:val="single" w:sz="4" w:space="0" w:color="auto"/>
        <w:bottom w:val="single" w:sz="4" w:space="0" w:color="auto"/>
      </w:pBdr>
      <w:shd w:val="clear" w:color="auto" w:fill="C0C0C0"/>
      <w:spacing w:before="100" w:beforeAutospacing="1" w:after="100" w:afterAutospacing="1"/>
      <w:textAlignment w:val="center"/>
    </w:pPr>
    <w:rPr>
      <w:rFonts w:ascii="Arial" w:hAnsi="Arial" w:cs="Arial"/>
      <w:b/>
      <w:bCs/>
      <w:sz w:val="24"/>
      <w:szCs w:val="24"/>
    </w:rPr>
  </w:style>
  <w:style w:type="paragraph" w:customStyle="1" w:styleId="xl193">
    <w:name w:val="xl193"/>
    <w:basedOn w:val="a"/>
    <w:uiPriority w:val="99"/>
    <w:rsid w:val="00FD4243"/>
    <w:pPr>
      <w:shd w:val="clear" w:color="auto" w:fill="C0C0C0"/>
      <w:spacing w:before="100" w:beforeAutospacing="1" w:after="100" w:afterAutospacing="1"/>
      <w:textAlignment w:val="center"/>
    </w:pPr>
    <w:rPr>
      <w:rFonts w:ascii="Arial" w:hAnsi="Arial" w:cs="Arial"/>
      <w:b/>
      <w:bCs/>
      <w:sz w:val="24"/>
      <w:szCs w:val="24"/>
    </w:rPr>
  </w:style>
  <w:style w:type="paragraph" w:customStyle="1" w:styleId="xl194">
    <w:name w:val="xl194"/>
    <w:basedOn w:val="a"/>
    <w:uiPriority w:val="99"/>
    <w:rsid w:val="00FD4243"/>
    <w:pPr>
      <w:pBdr>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195">
    <w:name w:val="xl195"/>
    <w:basedOn w:val="a"/>
    <w:uiPriority w:val="99"/>
    <w:rsid w:val="00FD4243"/>
    <w:pPr>
      <w:pBdr>
        <w:top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96">
    <w:name w:val="xl196"/>
    <w:basedOn w:val="a"/>
    <w:uiPriority w:val="99"/>
    <w:rsid w:val="00FD424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hAnsi="Arial" w:cs="Arial"/>
      <w:b/>
      <w:bCs/>
      <w:sz w:val="24"/>
      <w:szCs w:val="24"/>
    </w:rPr>
  </w:style>
  <w:style w:type="paragraph" w:customStyle="1" w:styleId="xl197">
    <w:name w:val="xl197"/>
    <w:basedOn w:val="a"/>
    <w:uiPriority w:val="99"/>
    <w:rsid w:val="00FD424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hAnsi="Arial" w:cs="Arial"/>
      <w:b/>
      <w:bCs/>
      <w:sz w:val="24"/>
      <w:szCs w:val="24"/>
    </w:rPr>
  </w:style>
  <w:style w:type="paragraph" w:customStyle="1" w:styleId="xl198">
    <w:name w:val="xl198"/>
    <w:basedOn w:val="a"/>
    <w:uiPriority w:val="99"/>
    <w:rsid w:val="00FD424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hAnsi="Arial" w:cs="Arial"/>
      <w:b/>
      <w:bCs/>
      <w:sz w:val="24"/>
      <w:szCs w:val="24"/>
    </w:rPr>
  </w:style>
  <w:style w:type="paragraph" w:customStyle="1" w:styleId="xl199">
    <w:name w:val="xl199"/>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00">
    <w:name w:val="xl200"/>
    <w:basedOn w:val="a"/>
    <w:uiPriority w:val="99"/>
    <w:rsid w:val="00FD424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hAnsi="Arial" w:cs="Arial"/>
      <w:b/>
      <w:bCs/>
      <w:sz w:val="24"/>
      <w:szCs w:val="24"/>
    </w:rPr>
  </w:style>
  <w:style w:type="paragraph" w:customStyle="1" w:styleId="xl201">
    <w:name w:val="xl201"/>
    <w:basedOn w:val="a"/>
    <w:uiPriority w:val="99"/>
    <w:rsid w:val="00FD4243"/>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02">
    <w:name w:val="xl202"/>
    <w:basedOn w:val="a"/>
    <w:uiPriority w:val="99"/>
    <w:rsid w:val="00FD4243"/>
    <w:pPr>
      <w:pBdr>
        <w:top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03">
    <w:name w:val="xl203"/>
    <w:basedOn w:val="a"/>
    <w:uiPriority w:val="99"/>
    <w:rsid w:val="00FD4243"/>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204">
    <w:name w:val="xl204"/>
    <w:basedOn w:val="a"/>
    <w:uiPriority w:val="99"/>
    <w:rsid w:val="00FD424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05">
    <w:name w:val="xl205"/>
    <w:basedOn w:val="a"/>
    <w:uiPriority w:val="99"/>
    <w:rsid w:val="00FD4243"/>
    <w:pPr>
      <w:pBdr>
        <w:top w:val="single" w:sz="4" w:space="0" w:color="auto"/>
        <w:bottom w:val="single" w:sz="4" w:space="0" w:color="auto"/>
      </w:pBdr>
      <w:shd w:val="clear" w:color="auto" w:fill="C0C0C0"/>
      <w:spacing w:before="100" w:beforeAutospacing="1" w:after="100" w:afterAutospacing="1"/>
      <w:jc w:val="center"/>
      <w:textAlignment w:val="center"/>
    </w:pPr>
    <w:rPr>
      <w:rFonts w:ascii="Arial" w:hAnsi="Arial" w:cs="Arial"/>
      <w:b/>
      <w:bCs/>
      <w:sz w:val="16"/>
      <w:szCs w:val="16"/>
    </w:rPr>
  </w:style>
  <w:style w:type="paragraph" w:customStyle="1" w:styleId="xl206">
    <w:name w:val="xl206"/>
    <w:basedOn w:val="a"/>
    <w:uiPriority w:val="99"/>
    <w:rsid w:val="00FD4243"/>
    <w:pPr>
      <w:pBdr>
        <w:top w:val="single" w:sz="4" w:space="0" w:color="auto"/>
        <w:bottom w:val="single" w:sz="4" w:space="0" w:color="auto"/>
      </w:pBdr>
      <w:shd w:val="clear" w:color="auto" w:fill="C0C0C0"/>
      <w:spacing w:before="100" w:beforeAutospacing="1" w:after="100" w:afterAutospacing="1"/>
      <w:jc w:val="right"/>
      <w:textAlignment w:val="center"/>
    </w:pPr>
    <w:rPr>
      <w:rFonts w:ascii="Arial" w:hAnsi="Arial" w:cs="Arial"/>
      <w:b/>
      <w:bCs/>
      <w:sz w:val="16"/>
      <w:szCs w:val="16"/>
    </w:rPr>
  </w:style>
  <w:style w:type="paragraph" w:customStyle="1" w:styleId="xl207">
    <w:name w:val="xl207"/>
    <w:basedOn w:val="a"/>
    <w:uiPriority w:val="99"/>
    <w:rsid w:val="00FD4243"/>
    <w:pPr>
      <w:pBdr>
        <w:top w:val="single" w:sz="4" w:space="0" w:color="auto"/>
        <w:bottom w:val="single" w:sz="4" w:space="0" w:color="auto"/>
      </w:pBdr>
      <w:shd w:val="clear" w:color="auto" w:fill="C0C0C0"/>
      <w:spacing w:before="100" w:beforeAutospacing="1" w:after="100" w:afterAutospacing="1"/>
      <w:textAlignment w:val="center"/>
    </w:pPr>
    <w:rPr>
      <w:rFonts w:ascii="Arial" w:hAnsi="Arial" w:cs="Arial"/>
      <w:b/>
      <w:bCs/>
      <w:sz w:val="16"/>
      <w:szCs w:val="16"/>
    </w:rPr>
  </w:style>
  <w:style w:type="paragraph" w:customStyle="1" w:styleId="xl208">
    <w:name w:val="xl208"/>
    <w:basedOn w:val="a"/>
    <w:uiPriority w:val="99"/>
    <w:rsid w:val="00FD4243"/>
    <w:pPr>
      <w:pBdr>
        <w:top w:val="single" w:sz="4" w:space="0" w:color="auto"/>
        <w:bottom w:val="single" w:sz="4" w:space="0" w:color="auto"/>
      </w:pBdr>
      <w:shd w:val="clear" w:color="auto" w:fill="C0C0C0"/>
      <w:spacing w:before="100" w:beforeAutospacing="1" w:after="100" w:afterAutospacing="1"/>
      <w:jc w:val="center"/>
      <w:textAlignment w:val="center"/>
    </w:pPr>
    <w:rPr>
      <w:rFonts w:ascii="Arial" w:hAnsi="Arial" w:cs="Arial"/>
      <w:b/>
      <w:bCs/>
      <w:sz w:val="16"/>
      <w:szCs w:val="16"/>
    </w:rPr>
  </w:style>
  <w:style w:type="paragraph" w:customStyle="1" w:styleId="xl209">
    <w:name w:val="xl209"/>
    <w:basedOn w:val="a"/>
    <w:uiPriority w:val="99"/>
    <w:rsid w:val="00FD4243"/>
    <w:pPr>
      <w:pBdr>
        <w:top w:val="single" w:sz="4" w:space="0" w:color="auto"/>
        <w:left w:val="single" w:sz="4" w:space="0" w:color="auto"/>
        <w:bottom w:val="single" w:sz="4" w:space="0" w:color="auto"/>
      </w:pBdr>
      <w:shd w:val="clear" w:color="auto" w:fill="C0C0C0"/>
      <w:spacing w:before="100" w:beforeAutospacing="1" w:after="100" w:afterAutospacing="1"/>
      <w:textAlignment w:val="center"/>
    </w:pPr>
    <w:rPr>
      <w:rFonts w:ascii="Arial" w:hAnsi="Arial" w:cs="Arial"/>
      <w:b/>
      <w:bCs/>
      <w:sz w:val="24"/>
      <w:szCs w:val="24"/>
    </w:rPr>
  </w:style>
  <w:style w:type="paragraph" w:customStyle="1" w:styleId="xl210">
    <w:name w:val="xl210"/>
    <w:basedOn w:val="a"/>
    <w:uiPriority w:val="99"/>
    <w:rsid w:val="00FD4243"/>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i/>
      <w:iCs/>
      <w:sz w:val="16"/>
      <w:szCs w:val="16"/>
    </w:rPr>
  </w:style>
  <w:style w:type="paragraph" w:customStyle="1" w:styleId="xl211">
    <w:name w:val="xl211"/>
    <w:basedOn w:val="a"/>
    <w:uiPriority w:val="99"/>
    <w:rsid w:val="00FD424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212">
    <w:name w:val="xl212"/>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213">
    <w:name w:val="xl213"/>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214">
    <w:name w:val="xl214"/>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215">
    <w:name w:val="xl215"/>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216">
    <w:name w:val="xl216"/>
    <w:basedOn w:val="a"/>
    <w:uiPriority w:val="99"/>
    <w:rsid w:val="00FD4243"/>
    <w:pPr>
      <w:pBdr>
        <w:top w:val="single" w:sz="4" w:space="0" w:color="auto"/>
        <w:bottom w:val="single" w:sz="4" w:space="0" w:color="auto"/>
        <w:right w:val="single" w:sz="4" w:space="0" w:color="auto"/>
      </w:pBdr>
      <w:shd w:val="clear" w:color="auto" w:fill="C0C0C0"/>
      <w:spacing w:before="100" w:beforeAutospacing="1" w:after="100" w:afterAutospacing="1"/>
      <w:jc w:val="right"/>
      <w:textAlignment w:val="center"/>
    </w:pPr>
    <w:rPr>
      <w:rFonts w:ascii="Arial" w:hAnsi="Arial" w:cs="Arial"/>
      <w:b/>
      <w:bCs/>
      <w:sz w:val="24"/>
      <w:szCs w:val="24"/>
    </w:rPr>
  </w:style>
  <w:style w:type="paragraph" w:customStyle="1" w:styleId="xl217">
    <w:name w:val="xl217"/>
    <w:basedOn w:val="a"/>
    <w:uiPriority w:val="99"/>
    <w:rsid w:val="00FD424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218">
    <w:name w:val="xl218"/>
    <w:basedOn w:val="a"/>
    <w:uiPriority w:val="99"/>
    <w:rsid w:val="00FD424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219">
    <w:name w:val="xl219"/>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20">
    <w:name w:val="xl220"/>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221">
    <w:name w:val="xl221"/>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222">
    <w:name w:val="xl222"/>
    <w:basedOn w:val="a"/>
    <w:uiPriority w:val="99"/>
    <w:rsid w:val="00FD4243"/>
    <w:pPr>
      <w:pBdr>
        <w:top w:val="single" w:sz="4" w:space="0" w:color="auto"/>
        <w:bottom w:val="single" w:sz="4" w:space="0" w:color="auto"/>
      </w:pBdr>
      <w:spacing w:before="100" w:beforeAutospacing="1" w:after="100" w:afterAutospacing="1"/>
      <w:jc w:val="right"/>
      <w:textAlignment w:val="center"/>
    </w:pPr>
    <w:rPr>
      <w:rFonts w:ascii="Arial" w:hAnsi="Arial" w:cs="Arial"/>
      <w:b/>
      <w:bCs/>
      <w:i/>
      <w:iCs/>
      <w:sz w:val="16"/>
      <w:szCs w:val="16"/>
    </w:rPr>
  </w:style>
  <w:style w:type="paragraph" w:customStyle="1" w:styleId="xl223">
    <w:name w:val="xl223"/>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224">
    <w:name w:val="xl224"/>
    <w:basedOn w:val="a"/>
    <w:uiPriority w:val="99"/>
    <w:rsid w:val="00FD4243"/>
    <w:pPr>
      <w:pBdr>
        <w:top w:val="single" w:sz="4" w:space="0" w:color="auto"/>
        <w:bottom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225">
    <w:name w:val="xl225"/>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26">
    <w:name w:val="xl226"/>
    <w:basedOn w:val="a"/>
    <w:uiPriority w:val="99"/>
    <w:rsid w:val="00FD424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227">
    <w:name w:val="xl227"/>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28">
    <w:name w:val="xl228"/>
    <w:basedOn w:val="a"/>
    <w:uiPriority w:val="99"/>
    <w:rsid w:val="00FD424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29">
    <w:name w:val="xl229"/>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230">
    <w:name w:val="xl230"/>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1">
    <w:name w:val="xl231"/>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32">
    <w:name w:val="xl232"/>
    <w:basedOn w:val="a"/>
    <w:uiPriority w:val="99"/>
    <w:rsid w:val="00FD424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233">
    <w:name w:val="xl233"/>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234">
    <w:name w:val="xl234"/>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35">
    <w:name w:val="xl235"/>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36">
    <w:name w:val="xl236"/>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37">
    <w:name w:val="xl237"/>
    <w:basedOn w:val="a"/>
    <w:uiPriority w:val="99"/>
    <w:rsid w:val="00FD424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238">
    <w:name w:val="xl238"/>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9">
    <w:name w:val="xl239"/>
    <w:basedOn w:val="a"/>
    <w:uiPriority w:val="99"/>
    <w:rsid w:val="00FD424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240">
    <w:name w:val="xl240"/>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2"/>
      <w:szCs w:val="12"/>
    </w:rPr>
  </w:style>
  <w:style w:type="paragraph" w:customStyle="1" w:styleId="xl241">
    <w:name w:val="xl241"/>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42">
    <w:name w:val="xl242"/>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43">
    <w:name w:val="xl243"/>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244">
    <w:name w:val="xl244"/>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i/>
      <w:iCs/>
      <w:sz w:val="16"/>
      <w:szCs w:val="16"/>
    </w:rPr>
  </w:style>
  <w:style w:type="paragraph" w:customStyle="1" w:styleId="xl245">
    <w:name w:val="xl245"/>
    <w:basedOn w:val="a"/>
    <w:uiPriority w:val="99"/>
    <w:rsid w:val="00FD424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46">
    <w:name w:val="xl246"/>
    <w:basedOn w:val="a"/>
    <w:uiPriority w:val="99"/>
    <w:rsid w:val="00FD42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center"/>
    </w:pPr>
    <w:rPr>
      <w:rFonts w:ascii="Arial" w:hAnsi="Arial" w:cs="Arial"/>
      <w:sz w:val="16"/>
      <w:szCs w:val="16"/>
    </w:rPr>
  </w:style>
  <w:style w:type="paragraph" w:customStyle="1" w:styleId="xl247">
    <w:name w:val="xl247"/>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48">
    <w:name w:val="xl248"/>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49">
    <w:name w:val="xl249"/>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50">
    <w:name w:val="xl250"/>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51">
    <w:name w:val="xl251"/>
    <w:basedOn w:val="a"/>
    <w:uiPriority w:val="99"/>
    <w:rsid w:val="00FD424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52">
    <w:name w:val="xl252"/>
    <w:basedOn w:val="a"/>
    <w:uiPriority w:val="99"/>
    <w:rsid w:val="00FD4243"/>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53">
    <w:name w:val="xl253"/>
    <w:basedOn w:val="a"/>
    <w:uiPriority w:val="99"/>
    <w:rsid w:val="00FD424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54">
    <w:name w:val="xl254"/>
    <w:basedOn w:val="a"/>
    <w:uiPriority w:val="99"/>
    <w:rsid w:val="00FD424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55">
    <w:name w:val="xl255"/>
    <w:basedOn w:val="a"/>
    <w:uiPriority w:val="99"/>
    <w:rsid w:val="00FD424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hAnsi="Arial" w:cs="Arial"/>
      <w:b/>
      <w:bCs/>
      <w:sz w:val="24"/>
      <w:szCs w:val="24"/>
    </w:rPr>
  </w:style>
  <w:style w:type="paragraph" w:customStyle="1" w:styleId="xl256">
    <w:name w:val="xl256"/>
    <w:basedOn w:val="a"/>
    <w:uiPriority w:val="99"/>
    <w:rsid w:val="00FD424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right"/>
      <w:textAlignment w:val="center"/>
    </w:pPr>
    <w:rPr>
      <w:rFonts w:ascii="Arial" w:hAnsi="Arial" w:cs="Arial"/>
      <w:b/>
      <w:bCs/>
      <w:sz w:val="24"/>
      <w:szCs w:val="24"/>
    </w:rPr>
  </w:style>
  <w:style w:type="paragraph" w:customStyle="1" w:styleId="xl257">
    <w:name w:val="xl257"/>
    <w:basedOn w:val="a"/>
    <w:uiPriority w:val="99"/>
    <w:rsid w:val="00FD424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hAnsi="Arial" w:cs="Arial"/>
      <w:b/>
      <w:bCs/>
      <w:sz w:val="24"/>
      <w:szCs w:val="24"/>
    </w:rPr>
  </w:style>
  <w:style w:type="paragraph" w:customStyle="1" w:styleId="xl258">
    <w:name w:val="xl258"/>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9">
    <w:name w:val="xl259"/>
    <w:basedOn w:val="a"/>
    <w:uiPriority w:val="99"/>
    <w:rsid w:val="00FD42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b/>
      <w:bCs/>
      <w:sz w:val="16"/>
      <w:szCs w:val="16"/>
    </w:rPr>
  </w:style>
  <w:style w:type="paragraph" w:customStyle="1" w:styleId="xl260">
    <w:name w:val="xl260"/>
    <w:basedOn w:val="a"/>
    <w:uiPriority w:val="99"/>
    <w:rsid w:val="00FD42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hAnsi="Arial" w:cs="Arial"/>
      <w:b/>
      <w:bCs/>
      <w:i/>
      <w:iCs/>
      <w:sz w:val="16"/>
      <w:szCs w:val="16"/>
    </w:rPr>
  </w:style>
  <w:style w:type="paragraph" w:customStyle="1" w:styleId="xl261">
    <w:name w:val="xl261"/>
    <w:basedOn w:val="a"/>
    <w:uiPriority w:val="99"/>
    <w:rsid w:val="00FD424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right"/>
      <w:textAlignment w:val="center"/>
    </w:pPr>
    <w:rPr>
      <w:rFonts w:ascii="Arial" w:hAnsi="Arial" w:cs="Arial"/>
      <w:b/>
      <w:bCs/>
      <w:sz w:val="24"/>
      <w:szCs w:val="24"/>
    </w:rPr>
  </w:style>
  <w:style w:type="paragraph" w:customStyle="1" w:styleId="xl262">
    <w:name w:val="xl262"/>
    <w:basedOn w:val="a"/>
    <w:uiPriority w:val="99"/>
    <w:rsid w:val="00FD424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right"/>
      <w:textAlignment w:val="center"/>
    </w:pPr>
    <w:rPr>
      <w:rFonts w:ascii="Arial" w:hAnsi="Arial" w:cs="Arial"/>
      <w:b/>
      <w:bCs/>
      <w:sz w:val="24"/>
      <w:szCs w:val="24"/>
    </w:rPr>
  </w:style>
  <w:style w:type="paragraph" w:customStyle="1" w:styleId="xl263">
    <w:name w:val="xl263"/>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264">
    <w:name w:val="xl264"/>
    <w:basedOn w:val="a"/>
    <w:uiPriority w:val="99"/>
    <w:rsid w:val="00FD4243"/>
    <w:pPr>
      <w:pBdr>
        <w:top w:val="single" w:sz="4" w:space="0" w:color="auto"/>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65">
    <w:name w:val="xl265"/>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266">
    <w:name w:val="xl266"/>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67">
    <w:name w:val="xl267"/>
    <w:basedOn w:val="a"/>
    <w:uiPriority w:val="99"/>
    <w:rsid w:val="00FD4243"/>
    <w:pPr>
      <w:pBdr>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268">
    <w:name w:val="xl268"/>
    <w:basedOn w:val="a"/>
    <w:uiPriority w:val="99"/>
    <w:rsid w:val="00FD42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269">
    <w:name w:val="xl269"/>
    <w:basedOn w:val="a"/>
    <w:uiPriority w:val="99"/>
    <w:rsid w:val="00FD4243"/>
    <w:pPr>
      <w:pBdr>
        <w:left w:val="single" w:sz="4" w:space="0" w:color="auto"/>
        <w:bottom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270">
    <w:name w:val="xl270"/>
    <w:basedOn w:val="a"/>
    <w:uiPriority w:val="99"/>
    <w:rsid w:val="00FD4243"/>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271">
    <w:name w:val="xl271"/>
    <w:basedOn w:val="a"/>
    <w:uiPriority w:val="99"/>
    <w:rsid w:val="00FD4243"/>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272">
    <w:name w:val="xl272"/>
    <w:basedOn w:val="a"/>
    <w:uiPriority w:val="99"/>
    <w:rsid w:val="00FD4243"/>
    <w:pPr>
      <w:pBdr>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273">
    <w:name w:val="xl273"/>
    <w:basedOn w:val="a"/>
    <w:uiPriority w:val="99"/>
    <w:rsid w:val="00FD4243"/>
    <w:pPr>
      <w:pBdr>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274">
    <w:name w:val="xl274"/>
    <w:basedOn w:val="a"/>
    <w:uiPriority w:val="99"/>
    <w:rsid w:val="00FD4243"/>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275">
    <w:name w:val="xl275"/>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76">
    <w:name w:val="xl276"/>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277">
    <w:name w:val="xl277"/>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78">
    <w:name w:val="xl278"/>
    <w:basedOn w:val="a"/>
    <w:uiPriority w:val="99"/>
    <w:rsid w:val="00FD4243"/>
    <w:pPr>
      <w:pBdr>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279">
    <w:name w:val="xl279"/>
    <w:basedOn w:val="a"/>
    <w:uiPriority w:val="99"/>
    <w:rsid w:val="00FD4243"/>
    <w:pPr>
      <w:spacing w:before="100" w:beforeAutospacing="1" w:after="100" w:afterAutospacing="1"/>
      <w:jc w:val="right"/>
      <w:textAlignment w:val="center"/>
    </w:pPr>
    <w:rPr>
      <w:rFonts w:ascii="Arial" w:hAnsi="Arial" w:cs="Arial"/>
      <w:b/>
      <w:bCs/>
      <w:i/>
      <w:iCs/>
      <w:sz w:val="16"/>
      <w:szCs w:val="16"/>
    </w:rPr>
  </w:style>
  <w:style w:type="paragraph" w:customStyle="1" w:styleId="xl280">
    <w:name w:val="xl280"/>
    <w:basedOn w:val="a"/>
    <w:uiPriority w:val="99"/>
    <w:rsid w:val="00FD4243"/>
    <w:pPr>
      <w:spacing w:before="100" w:beforeAutospacing="1" w:after="100" w:afterAutospacing="1"/>
      <w:textAlignment w:val="center"/>
    </w:pPr>
    <w:rPr>
      <w:rFonts w:ascii="Arial" w:hAnsi="Arial" w:cs="Arial"/>
      <w:b/>
      <w:bCs/>
      <w:i/>
      <w:iCs/>
      <w:sz w:val="16"/>
      <w:szCs w:val="16"/>
    </w:rPr>
  </w:style>
  <w:style w:type="paragraph" w:customStyle="1" w:styleId="xl281">
    <w:name w:val="xl281"/>
    <w:basedOn w:val="a"/>
    <w:uiPriority w:val="99"/>
    <w:rsid w:val="00FD4243"/>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i/>
      <w:iCs/>
      <w:sz w:val="16"/>
      <w:szCs w:val="16"/>
    </w:rPr>
  </w:style>
  <w:style w:type="paragraph" w:customStyle="1" w:styleId="xl282">
    <w:name w:val="xl282"/>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283">
    <w:name w:val="xl283"/>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i/>
      <w:iCs/>
      <w:sz w:val="16"/>
      <w:szCs w:val="16"/>
    </w:rPr>
  </w:style>
  <w:style w:type="paragraph" w:customStyle="1" w:styleId="xl284">
    <w:name w:val="xl284"/>
    <w:basedOn w:val="a"/>
    <w:uiPriority w:val="99"/>
    <w:rsid w:val="00FD4243"/>
    <w:pPr>
      <w:pBdr>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285">
    <w:name w:val="xl285"/>
    <w:basedOn w:val="a"/>
    <w:uiPriority w:val="99"/>
    <w:rsid w:val="00FD4243"/>
    <w:pPr>
      <w:pBdr>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286">
    <w:name w:val="xl286"/>
    <w:basedOn w:val="a"/>
    <w:uiPriority w:val="99"/>
    <w:rsid w:val="00FD4243"/>
    <w:pPr>
      <w:pBdr>
        <w:bottom w:val="single" w:sz="4" w:space="0" w:color="auto"/>
        <w:right w:val="single" w:sz="4" w:space="0" w:color="auto"/>
      </w:pBdr>
      <w:spacing w:before="100" w:beforeAutospacing="1" w:after="100" w:afterAutospacing="1"/>
      <w:jc w:val="center"/>
      <w:textAlignment w:val="center"/>
    </w:pPr>
    <w:rPr>
      <w:b/>
      <w:bCs/>
      <w:i/>
      <w:iCs/>
      <w:sz w:val="18"/>
      <w:szCs w:val="18"/>
    </w:rPr>
  </w:style>
  <w:style w:type="paragraph" w:customStyle="1" w:styleId="xl287">
    <w:name w:val="xl287"/>
    <w:basedOn w:val="a"/>
    <w:uiPriority w:val="99"/>
    <w:rsid w:val="00FD4243"/>
    <w:pPr>
      <w:pBdr>
        <w:bottom w:val="single" w:sz="4" w:space="0" w:color="auto"/>
      </w:pBdr>
      <w:spacing w:before="100" w:beforeAutospacing="1" w:after="100" w:afterAutospacing="1"/>
      <w:jc w:val="center"/>
      <w:textAlignment w:val="center"/>
    </w:pPr>
    <w:rPr>
      <w:sz w:val="16"/>
      <w:szCs w:val="16"/>
    </w:rPr>
  </w:style>
  <w:style w:type="paragraph" w:customStyle="1" w:styleId="xl288">
    <w:name w:val="xl288"/>
    <w:basedOn w:val="a"/>
    <w:uiPriority w:val="99"/>
    <w:rsid w:val="00FD4243"/>
    <w:pPr>
      <w:pBdr>
        <w:bottom w:val="single" w:sz="4" w:space="0" w:color="auto"/>
      </w:pBdr>
      <w:spacing w:before="100" w:beforeAutospacing="1" w:after="100" w:afterAutospacing="1"/>
      <w:jc w:val="center"/>
      <w:textAlignment w:val="center"/>
    </w:pPr>
    <w:rPr>
      <w:b/>
      <w:bCs/>
      <w:i/>
      <w:iCs/>
      <w:sz w:val="16"/>
      <w:szCs w:val="16"/>
    </w:rPr>
  </w:style>
  <w:style w:type="paragraph" w:customStyle="1" w:styleId="xl289">
    <w:name w:val="xl289"/>
    <w:basedOn w:val="a"/>
    <w:uiPriority w:val="99"/>
    <w:rsid w:val="00FD4243"/>
    <w:pPr>
      <w:pBdr>
        <w:bottom w:val="single" w:sz="4" w:space="0" w:color="auto"/>
      </w:pBdr>
      <w:spacing w:before="100" w:beforeAutospacing="1" w:after="100" w:afterAutospacing="1"/>
      <w:jc w:val="center"/>
      <w:textAlignment w:val="center"/>
    </w:pPr>
    <w:rPr>
      <w:b/>
      <w:bCs/>
      <w:sz w:val="16"/>
      <w:szCs w:val="16"/>
    </w:rPr>
  </w:style>
  <w:style w:type="paragraph" w:customStyle="1" w:styleId="xl290">
    <w:name w:val="xl290"/>
    <w:basedOn w:val="a"/>
    <w:uiPriority w:val="99"/>
    <w:rsid w:val="00FD4243"/>
    <w:pPr>
      <w:pBdr>
        <w:top w:val="single" w:sz="4" w:space="0" w:color="auto"/>
      </w:pBdr>
      <w:spacing w:before="100" w:beforeAutospacing="1" w:after="100" w:afterAutospacing="1"/>
      <w:textAlignment w:val="center"/>
    </w:pPr>
    <w:rPr>
      <w:rFonts w:ascii="Arial" w:hAnsi="Arial" w:cs="Arial"/>
      <w:sz w:val="16"/>
      <w:szCs w:val="16"/>
    </w:rPr>
  </w:style>
  <w:style w:type="paragraph" w:customStyle="1" w:styleId="xl291">
    <w:name w:val="xl291"/>
    <w:basedOn w:val="a"/>
    <w:uiPriority w:val="99"/>
    <w:rsid w:val="00FD4243"/>
    <w:pPr>
      <w:pBdr>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292">
    <w:name w:val="xl292"/>
    <w:basedOn w:val="a"/>
    <w:uiPriority w:val="99"/>
    <w:rsid w:val="00FD4243"/>
    <w:pPr>
      <w:pBdr>
        <w:top w:val="single" w:sz="4" w:space="0" w:color="auto"/>
        <w:bottom w:val="single" w:sz="4" w:space="0" w:color="auto"/>
      </w:pBdr>
      <w:spacing w:before="100" w:beforeAutospacing="1" w:after="100" w:afterAutospacing="1"/>
      <w:jc w:val="right"/>
      <w:textAlignment w:val="center"/>
    </w:pPr>
    <w:rPr>
      <w:rFonts w:ascii="Arial" w:hAnsi="Arial" w:cs="Arial"/>
      <w:i/>
      <w:iCs/>
      <w:sz w:val="16"/>
      <w:szCs w:val="16"/>
    </w:rPr>
  </w:style>
  <w:style w:type="paragraph" w:customStyle="1" w:styleId="xl293">
    <w:name w:val="xl293"/>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i/>
      <w:iCs/>
      <w:sz w:val="16"/>
      <w:szCs w:val="16"/>
    </w:rPr>
  </w:style>
  <w:style w:type="paragraph" w:customStyle="1" w:styleId="xl294">
    <w:name w:val="xl294"/>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sz w:val="16"/>
      <w:szCs w:val="16"/>
    </w:rPr>
  </w:style>
  <w:style w:type="paragraph" w:customStyle="1" w:styleId="xl295">
    <w:name w:val="xl295"/>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16"/>
      <w:szCs w:val="16"/>
    </w:rPr>
  </w:style>
  <w:style w:type="paragraph" w:customStyle="1" w:styleId="xl296">
    <w:name w:val="xl296"/>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i/>
      <w:iCs/>
      <w:sz w:val="16"/>
      <w:szCs w:val="16"/>
    </w:rPr>
  </w:style>
  <w:style w:type="paragraph" w:customStyle="1" w:styleId="xl297">
    <w:name w:val="xl297"/>
    <w:basedOn w:val="a"/>
    <w:uiPriority w:val="99"/>
    <w:rsid w:val="00FD4243"/>
    <w:pPr>
      <w:pBdr>
        <w:lef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298">
    <w:name w:val="xl298"/>
    <w:basedOn w:val="a"/>
    <w:uiPriority w:val="99"/>
    <w:rsid w:val="00FD4243"/>
    <w:pPr>
      <w:pBdr>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99">
    <w:name w:val="xl299"/>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sz w:val="16"/>
      <w:szCs w:val="16"/>
    </w:rPr>
  </w:style>
  <w:style w:type="paragraph" w:customStyle="1" w:styleId="xl300">
    <w:name w:val="xl300"/>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301">
    <w:name w:val="xl301"/>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302">
    <w:name w:val="xl302"/>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303">
    <w:name w:val="xl303"/>
    <w:basedOn w:val="a"/>
    <w:uiPriority w:val="99"/>
    <w:rsid w:val="00FD4243"/>
    <w:pPr>
      <w:spacing w:before="100" w:beforeAutospacing="1" w:after="100" w:afterAutospacing="1"/>
      <w:jc w:val="right"/>
      <w:textAlignment w:val="center"/>
    </w:pPr>
    <w:rPr>
      <w:rFonts w:ascii="Arial" w:hAnsi="Arial" w:cs="Arial"/>
      <w:sz w:val="16"/>
      <w:szCs w:val="16"/>
    </w:rPr>
  </w:style>
  <w:style w:type="paragraph" w:customStyle="1" w:styleId="xl304">
    <w:name w:val="xl304"/>
    <w:basedOn w:val="a"/>
    <w:uiPriority w:val="99"/>
    <w:rsid w:val="00FD4243"/>
    <w:pPr>
      <w:spacing w:before="100" w:beforeAutospacing="1" w:after="100" w:afterAutospacing="1"/>
      <w:textAlignment w:val="center"/>
    </w:pPr>
    <w:rPr>
      <w:rFonts w:ascii="Arial" w:hAnsi="Arial" w:cs="Arial"/>
      <w:sz w:val="16"/>
      <w:szCs w:val="16"/>
    </w:rPr>
  </w:style>
  <w:style w:type="paragraph" w:customStyle="1" w:styleId="xl305">
    <w:name w:val="xl305"/>
    <w:basedOn w:val="a"/>
    <w:uiPriority w:val="99"/>
    <w:rsid w:val="00FD424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306">
    <w:name w:val="xl306"/>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307">
    <w:name w:val="xl307"/>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308">
    <w:name w:val="xl308"/>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309">
    <w:name w:val="xl309"/>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310">
    <w:name w:val="xl310"/>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311">
    <w:name w:val="xl311"/>
    <w:basedOn w:val="a"/>
    <w:uiPriority w:val="99"/>
    <w:rsid w:val="00FD4243"/>
    <w:pPr>
      <w:pBdr>
        <w:top w:val="single" w:sz="4" w:space="0" w:color="auto"/>
        <w:bottom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312">
    <w:name w:val="xl312"/>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313">
    <w:name w:val="xl313"/>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314">
    <w:name w:val="xl314"/>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315">
    <w:name w:val="xl315"/>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316">
    <w:name w:val="xl316"/>
    <w:basedOn w:val="a"/>
    <w:uiPriority w:val="99"/>
    <w:rsid w:val="00FD4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317">
    <w:name w:val="xl317"/>
    <w:basedOn w:val="a"/>
    <w:uiPriority w:val="99"/>
    <w:rsid w:val="00FD4243"/>
    <w:pPr>
      <w:pBdr>
        <w:top w:val="single" w:sz="4" w:space="0" w:color="auto"/>
        <w:bottom w:val="single" w:sz="4" w:space="0" w:color="auto"/>
      </w:pBdr>
      <w:spacing w:before="100" w:beforeAutospacing="1" w:after="100" w:afterAutospacing="1"/>
      <w:textAlignment w:val="center"/>
    </w:pPr>
    <w:rPr>
      <w:rFonts w:ascii="Arial" w:hAnsi="Arial" w:cs="Arial"/>
      <w:b/>
      <w:bCs/>
      <w:i/>
      <w:iCs/>
      <w:sz w:val="16"/>
      <w:szCs w:val="16"/>
    </w:rPr>
  </w:style>
  <w:style w:type="paragraph" w:customStyle="1" w:styleId="xl318">
    <w:name w:val="xl318"/>
    <w:basedOn w:val="a"/>
    <w:uiPriority w:val="99"/>
    <w:rsid w:val="00FD4243"/>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19">
    <w:name w:val="xl319"/>
    <w:basedOn w:val="a"/>
    <w:uiPriority w:val="99"/>
    <w:rsid w:val="00FD4243"/>
    <w:pPr>
      <w:pBdr>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320">
    <w:name w:val="xl320"/>
    <w:basedOn w:val="a"/>
    <w:uiPriority w:val="99"/>
    <w:rsid w:val="00FD4243"/>
    <w:pPr>
      <w:pBdr>
        <w:left w:val="single" w:sz="4" w:space="0" w:color="auto"/>
        <w:bottom w:val="single" w:sz="4" w:space="0" w:color="auto"/>
        <w:right w:val="single" w:sz="4" w:space="0" w:color="auto"/>
      </w:pBdr>
      <w:spacing w:before="100" w:beforeAutospacing="1" w:after="100" w:afterAutospacing="1"/>
      <w:textAlignment w:val="top"/>
    </w:pPr>
    <w:rPr>
      <w:b/>
      <w:bCs/>
      <w:i/>
      <w:iCs/>
      <w:sz w:val="16"/>
      <w:szCs w:val="16"/>
    </w:rPr>
  </w:style>
  <w:style w:type="paragraph" w:customStyle="1" w:styleId="xl321">
    <w:name w:val="xl321"/>
    <w:basedOn w:val="a"/>
    <w:uiPriority w:val="99"/>
    <w:rsid w:val="00FD4243"/>
    <w:pPr>
      <w:pBdr>
        <w:left w:val="single" w:sz="4" w:space="0" w:color="auto"/>
        <w:bottom w:val="single" w:sz="4" w:space="0" w:color="auto"/>
        <w:right w:val="single" w:sz="4" w:space="0" w:color="auto"/>
      </w:pBdr>
      <w:spacing w:before="100" w:beforeAutospacing="1" w:after="100" w:afterAutospacing="1"/>
      <w:textAlignment w:val="top"/>
    </w:pPr>
    <w:rPr>
      <w:b/>
      <w:bCs/>
      <w:i/>
      <w:iCs/>
      <w:sz w:val="16"/>
      <w:szCs w:val="16"/>
    </w:rPr>
  </w:style>
  <w:style w:type="paragraph" w:customStyle="1" w:styleId="xl322">
    <w:name w:val="xl322"/>
    <w:basedOn w:val="a"/>
    <w:uiPriority w:val="99"/>
    <w:rsid w:val="00FD4243"/>
    <w:pPr>
      <w:pBdr>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table" w:styleId="afa">
    <w:name w:val="Table Grid"/>
    <w:basedOn w:val="a1"/>
    <w:uiPriority w:val="99"/>
    <w:rsid w:val="00FD42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FD424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b">
    <w:name w:val="Body Text Indent"/>
    <w:basedOn w:val="a"/>
    <w:link w:val="afc"/>
    <w:uiPriority w:val="99"/>
    <w:rsid w:val="00FD4243"/>
    <w:pPr>
      <w:spacing w:after="120"/>
      <w:ind w:left="283"/>
    </w:pPr>
    <w:rPr>
      <w:sz w:val="24"/>
      <w:szCs w:val="24"/>
    </w:rPr>
  </w:style>
  <w:style w:type="character" w:customStyle="1" w:styleId="afc">
    <w:name w:val="Основной текст с отступом Знак"/>
    <w:basedOn w:val="a0"/>
    <w:link w:val="afb"/>
    <w:uiPriority w:val="99"/>
    <w:rsid w:val="00FD4243"/>
    <w:rPr>
      <w:rFonts w:ascii="Times New Roman" w:eastAsia="Times New Roman" w:hAnsi="Times New Roman" w:cs="Times New Roman"/>
      <w:sz w:val="24"/>
      <w:szCs w:val="24"/>
      <w:lang w:eastAsia="ru-RU"/>
    </w:rPr>
  </w:style>
  <w:style w:type="paragraph" w:customStyle="1" w:styleId="ConsPlusTitle">
    <w:name w:val="ConsPlusTitle"/>
    <w:uiPriority w:val="99"/>
    <w:rsid w:val="00FD424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d">
    <w:name w:val="footnote text"/>
    <w:basedOn w:val="a"/>
    <w:link w:val="afe"/>
    <w:uiPriority w:val="99"/>
    <w:semiHidden/>
    <w:rsid w:val="00FD4243"/>
  </w:style>
  <w:style w:type="character" w:customStyle="1" w:styleId="afe">
    <w:name w:val="Текст сноски Знак"/>
    <w:basedOn w:val="a0"/>
    <w:link w:val="afd"/>
    <w:uiPriority w:val="99"/>
    <w:semiHidden/>
    <w:rsid w:val="00FD4243"/>
    <w:rPr>
      <w:rFonts w:ascii="Times New Roman" w:eastAsia="Times New Roman" w:hAnsi="Times New Roman" w:cs="Times New Roman"/>
      <w:sz w:val="20"/>
      <w:szCs w:val="20"/>
      <w:lang w:eastAsia="ru-RU"/>
    </w:rPr>
  </w:style>
  <w:style w:type="character" w:styleId="aff">
    <w:name w:val="footnote reference"/>
    <w:basedOn w:val="a0"/>
    <w:uiPriority w:val="99"/>
    <w:semiHidden/>
    <w:rsid w:val="00FD4243"/>
    <w:rPr>
      <w:rFonts w:cs="Times New Roman"/>
      <w:vertAlign w:val="superscript"/>
    </w:rPr>
  </w:style>
  <w:style w:type="paragraph" w:styleId="15">
    <w:name w:val="toc 1"/>
    <w:basedOn w:val="a"/>
    <w:next w:val="a"/>
    <w:autoRedefine/>
    <w:uiPriority w:val="99"/>
    <w:semiHidden/>
    <w:rsid w:val="00FD4243"/>
    <w:pPr>
      <w:tabs>
        <w:tab w:val="right" w:leader="dot" w:pos="9530"/>
      </w:tabs>
      <w:spacing w:before="120" w:after="120"/>
    </w:pPr>
    <w:rPr>
      <w:b/>
      <w:bCs/>
      <w:caps/>
    </w:rPr>
  </w:style>
  <w:style w:type="paragraph" w:styleId="27">
    <w:name w:val="toc 2"/>
    <w:basedOn w:val="a"/>
    <w:next w:val="a"/>
    <w:autoRedefine/>
    <w:uiPriority w:val="99"/>
    <w:semiHidden/>
    <w:rsid w:val="00FD4243"/>
    <w:pPr>
      <w:ind w:left="240"/>
    </w:pPr>
    <w:rPr>
      <w:smallCaps/>
    </w:rPr>
  </w:style>
  <w:style w:type="paragraph" w:customStyle="1" w:styleId="aff0">
    <w:name w:val="основной"/>
    <w:basedOn w:val="a"/>
    <w:uiPriority w:val="99"/>
    <w:rsid w:val="00FD4243"/>
    <w:pPr>
      <w:keepNext/>
    </w:pPr>
    <w:rPr>
      <w:sz w:val="24"/>
    </w:rPr>
  </w:style>
  <w:style w:type="paragraph" w:styleId="34">
    <w:name w:val="Body Text Indent 3"/>
    <w:basedOn w:val="a"/>
    <w:link w:val="35"/>
    <w:uiPriority w:val="99"/>
    <w:rsid w:val="00FD4243"/>
    <w:pPr>
      <w:tabs>
        <w:tab w:val="left" w:pos="709"/>
      </w:tabs>
      <w:ind w:firstLine="709"/>
      <w:jc w:val="both"/>
    </w:pPr>
    <w:rPr>
      <w:rFonts w:ascii="TimesET" w:hAnsi="TimesET"/>
      <w:sz w:val="24"/>
    </w:rPr>
  </w:style>
  <w:style w:type="character" w:customStyle="1" w:styleId="35">
    <w:name w:val="Основной текст с отступом 3 Знак"/>
    <w:basedOn w:val="a0"/>
    <w:link w:val="34"/>
    <w:uiPriority w:val="99"/>
    <w:rsid w:val="00FD4243"/>
    <w:rPr>
      <w:rFonts w:ascii="TimesET" w:eastAsia="Times New Roman" w:hAnsi="TimesET" w:cs="Times New Roman"/>
      <w:sz w:val="24"/>
      <w:szCs w:val="20"/>
      <w:lang w:eastAsia="ru-RU"/>
    </w:rPr>
  </w:style>
  <w:style w:type="paragraph" w:customStyle="1" w:styleId="aff1">
    <w:name w:val="Îáû÷íûé"/>
    <w:uiPriority w:val="99"/>
    <w:rsid w:val="00FD4243"/>
    <w:pPr>
      <w:widowControl w:val="0"/>
      <w:spacing w:after="0" w:line="240" w:lineRule="auto"/>
    </w:pPr>
    <w:rPr>
      <w:rFonts w:ascii="Times New Roman" w:eastAsia="Times New Roman" w:hAnsi="Times New Roman" w:cs="Times New Roman"/>
      <w:sz w:val="28"/>
      <w:szCs w:val="20"/>
      <w:lang w:eastAsia="ru-RU"/>
    </w:rPr>
  </w:style>
  <w:style w:type="paragraph" w:customStyle="1" w:styleId="Iauiue">
    <w:name w:val="Iau?iue"/>
    <w:uiPriority w:val="99"/>
    <w:rsid w:val="00FD4243"/>
    <w:pPr>
      <w:widowControl w:val="0"/>
      <w:spacing w:after="0" w:line="240" w:lineRule="auto"/>
    </w:pPr>
    <w:rPr>
      <w:rFonts w:ascii="Times New Roman" w:eastAsia="Times New Roman" w:hAnsi="Times New Roman" w:cs="Times New Roman"/>
      <w:sz w:val="20"/>
      <w:szCs w:val="20"/>
      <w:lang w:eastAsia="ru-RU"/>
    </w:rPr>
  </w:style>
  <w:style w:type="paragraph" w:customStyle="1" w:styleId="28">
    <w:name w:val="Îñíîâíîé òåêñò 2"/>
    <w:basedOn w:val="aff1"/>
    <w:uiPriority w:val="99"/>
    <w:rsid w:val="00FD4243"/>
    <w:pPr>
      <w:ind w:firstLine="720"/>
      <w:jc w:val="both"/>
    </w:pPr>
    <w:rPr>
      <w:b/>
      <w:color w:val="000000"/>
      <w:sz w:val="24"/>
      <w:lang w:val="en-US"/>
    </w:rPr>
  </w:style>
  <w:style w:type="paragraph" w:customStyle="1" w:styleId="16">
    <w:name w:val="çàãîëîâîê 1"/>
    <w:basedOn w:val="aff1"/>
    <w:next w:val="aff1"/>
    <w:uiPriority w:val="99"/>
    <w:rsid w:val="00FD4243"/>
    <w:pPr>
      <w:keepNext/>
    </w:pPr>
  </w:style>
  <w:style w:type="paragraph" w:customStyle="1" w:styleId="Iniiaiieoaenonionooiii2">
    <w:name w:val="Iniiaiie oaeno n ionooiii 2"/>
    <w:basedOn w:val="Iauiue"/>
    <w:uiPriority w:val="99"/>
    <w:rsid w:val="00FD4243"/>
    <w:pPr>
      <w:widowControl/>
      <w:ind w:firstLine="284"/>
      <w:jc w:val="both"/>
    </w:pPr>
    <w:rPr>
      <w:rFonts w:ascii="Peterburg" w:hAnsi="Peterburg"/>
    </w:rPr>
  </w:style>
  <w:style w:type="paragraph" w:customStyle="1" w:styleId="nienie">
    <w:name w:val="nienie"/>
    <w:basedOn w:val="Iauiue"/>
    <w:uiPriority w:val="99"/>
    <w:rsid w:val="00FD4243"/>
    <w:pPr>
      <w:keepLines/>
      <w:ind w:left="709" w:hanging="284"/>
      <w:jc w:val="both"/>
    </w:pPr>
    <w:rPr>
      <w:rFonts w:ascii="Peterburg" w:hAnsi="Peterburg"/>
      <w:sz w:val="24"/>
    </w:rPr>
  </w:style>
  <w:style w:type="paragraph" w:customStyle="1" w:styleId="aff2">
    <w:name w:val="Îñíîâíîé òåêñò"/>
    <w:basedOn w:val="aff1"/>
    <w:uiPriority w:val="99"/>
    <w:rsid w:val="00FD4243"/>
    <w:pPr>
      <w:tabs>
        <w:tab w:val="left" w:leader="dot" w:pos="9072"/>
      </w:tabs>
      <w:jc w:val="both"/>
    </w:pPr>
    <w:rPr>
      <w:b/>
      <w:sz w:val="24"/>
    </w:rPr>
  </w:style>
  <w:style w:type="paragraph" w:customStyle="1" w:styleId="caaieiaie2">
    <w:name w:val="caaieiaie 2"/>
    <w:basedOn w:val="Iauiue"/>
    <w:next w:val="Iauiue"/>
    <w:uiPriority w:val="99"/>
    <w:rsid w:val="00FD4243"/>
    <w:pPr>
      <w:keepNext/>
      <w:keepLines/>
      <w:spacing w:before="240" w:after="60"/>
      <w:jc w:val="center"/>
    </w:pPr>
    <w:rPr>
      <w:rFonts w:ascii="Peterburg" w:hAnsi="Peterburg"/>
      <w:b/>
      <w:sz w:val="24"/>
    </w:rPr>
  </w:style>
  <w:style w:type="paragraph" w:customStyle="1" w:styleId="Heading">
    <w:name w:val="Heading"/>
    <w:uiPriority w:val="99"/>
    <w:rsid w:val="00FD4243"/>
    <w:pPr>
      <w:spacing w:after="0" w:line="240" w:lineRule="auto"/>
    </w:pPr>
    <w:rPr>
      <w:rFonts w:ascii="Arial" w:eastAsia="Times New Roman" w:hAnsi="Arial" w:cs="Times New Roman"/>
      <w:b/>
      <w:szCs w:val="20"/>
      <w:lang w:eastAsia="ru-RU"/>
    </w:rPr>
  </w:style>
  <w:style w:type="paragraph" w:styleId="aff3">
    <w:name w:val="Document Map"/>
    <w:basedOn w:val="a"/>
    <w:link w:val="aff4"/>
    <w:uiPriority w:val="99"/>
    <w:semiHidden/>
    <w:rsid w:val="00FD4243"/>
    <w:pPr>
      <w:shd w:val="clear" w:color="auto" w:fill="000080"/>
    </w:pPr>
    <w:rPr>
      <w:rFonts w:ascii="Tahoma" w:hAnsi="Tahoma" w:cs="Tahoma"/>
    </w:rPr>
  </w:style>
  <w:style w:type="character" w:customStyle="1" w:styleId="aff4">
    <w:name w:val="Схема документа Знак"/>
    <w:basedOn w:val="a0"/>
    <w:link w:val="aff3"/>
    <w:uiPriority w:val="99"/>
    <w:semiHidden/>
    <w:rsid w:val="00FD4243"/>
    <w:rPr>
      <w:rFonts w:ascii="Tahoma" w:eastAsia="Times New Roman" w:hAnsi="Tahoma" w:cs="Tahoma"/>
      <w:sz w:val="20"/>
      <w:szCs w:val="20"/>
      <w:shd w:val="clear" w:color="auto" w:fill="000080"/>
      <w:lang w:eastAsia="ru-RU"/>
    </w:rPr>
  </w:style>
  <w:style w:type="paragraph" w:customStyle="1" w:styleId="txt">
    <w:name w:val="txt"/>
    <w:basedOn w:val="a"/>
    <w:uiPriority w:val="99"/>
    <w:rsid w:val="00FD4243"/>
    <w:pPr>
      <w:spacing w:before="15" w:after="15"/>
      <w:ind w:left="15" w:right="15"/>
      <w:jc w:val="both"/>
    </w:pPr>
    <w:rPr>
      <w:rFonts w:ascii="Verdana" w:hAnsi="Verdana"/>
      <w:color w:val="000000"/>
      <w:sz w:val="17"/>
      <w:szCs w:val="17"/>
    </w:rPr>
  </w:style>
  <w:style w:type="character" w:styleId="aff5">
    <w:name w:val="annotation reference"/>
    <w:basedOn w:val="a0"/>
    <w:uiPriority w:val="99"/>
    <w:semiHidden/>
    <w:rsid w:val="00FD4243"/>
    <w:rPr>
      <w:rFonts w:cs="Times New Roman"/>
      <w:sz w:val="16"/>
      <w:szCs w:val="16"/>
    </w:rPr>
  </w:style>
  <w:style w:type="paragraph" w:styleId="aff6">
    <w:name w:val="annotation text"/>
    <w:basedOn w:val="a"/>
    <w:link w:val="aff7"/>
    <w:uiPriority w:val="99"/>
    <w:semiHidden/>
    <w:rsid w:val="00FD4243"/>
  </w:style>
  <w:style w:type="character" w:customStyle="1" w:styleId="aff7">
    <w:name w:val="Текст примечания Знак"/>
    <w:basedOn w:val="a0"/>
    <w:link w:val="aff6"/>
    <w:uiPriority w:val="99"/>
    <w:semiHidden/>
    <w:rsid w:val="00FD4243"/>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rsid w:val="00FD4243"/>
    <w:rPr>
      <w:b/>
      <w:bCs/>
    </w:rPr>
  </w:style>
  <w:style w:type="character" w:customStyle="1" w:styleId="aff9">
    <w:name w:val="Тема примечания Знак"/>
    <w:basedOn w:val="aff7"/>
    <w:link w:val="aff8"/>
    <w:uiPriority w:val="99"/>
    <w:semiHidden/>
    <w:rsid w:val="00FD4243"/>
    <w:rPr>
      <w:rFonts w:ascii="Times New Roman" w:eastAsia="Times New Roman" w:hAnsi="Times New Roman" w:cs="Times New Roman"/>
      <w:b/>
      <w:bCs/>
      <w:sz w:val="20"/>
      <w:szCs w:val="20"/>
      <w:lang w:eastAsia="ru-RU"/>
    </w:rPr>
  </w:style>
  <w:style w:type="character" w:styleId="affa">
    <w:name w:val="Strong"/>
    <w:basedOn w:val="a0"/>
    <w:uiPriority w:val="99"/>
    <w:qFormat/>
    <w:rsid w:val="00FD4243"/>
    <w:rPr>
      <w:rFonts w:cs="Times New Roman"/>
      <w:b/>
      <w:bCs/>
    </w:rPr>
  </w:style>
  <w:style w:type="character" w:styleId="affb">
    <w:name w:val="Emphasis"/>
    <w:basedOn w:val="a0"/>
    <w:uiPriority w:val="99"/>
    <w:qFormat/>
    <w:rsid w:val="00FD4243"/>
    <w:rPr>
      <w:rFonts w:cs="Times New Roman"/>
      <w:i/>
      <w:iCs/>
    </w:rPr>
  </w:style>
  <w:style w:type="paragraph" w:styleId="affc">
    <w:name w:val="Normal (Web)"/>
    <w:basedOn w:val="a"/>
    <w:uiPriority w:val="99"/>
    <w:rsid w:val="00FD4243"/>
    <w:pPr>
      <w:spacing w:before="100" w:after="100"/>
    </w:pPr>
    <w:rPr>
      <w:sz w:val="24"/>
    </w:rPr>
  </w:style>
  <w:style w:type="paragraph" w:customStyle="1" w:styleId="17">
    <w:name w:val="З1"/>
    <w:basedOn w:val="a"/>
    <w:next w:val="a"/>
    <w:uiPriority w:val="99"/>
    <w:rsid w:val="00FD4243"/>
    <w:pPr>
      <w:spacing w:line="360" w:lineRule="auto"/>
      <w:ind w:firstLine="748"/>
      <w:jc w:val="both"/>
    </w:pPr>
    <w:rPr>
      <w:b/>
      <w:sz w:val="24"/>
      <w:szCs w:val="24"/>
    </w:rPr>
  </w:style>
  <w:style w:type="character" w:styleId="affd">
    <w:name w:val="endnote reference"/>
    <w:basedOn w:val="a0"/>
    <w:uiPriority w:val="99"/>
    <w:semiHidden/>
    <w:rsid w:val="00FD4243"/>
    <w:rPr>
      <w:rFonts w:cs="Times New Roman"/>
      <w:vertAlign w:val="superscript"/>
    </w:rPr>
  </w:style>
  <w:style w:type="paragraph" w:customStyle="1" w:styleId="ConsPlusNonformat">
    <w:name w:val="ConsPlusNonformat"/>
    <w:uiPriority w:val="99"/>
    <w:rsid w:val="00FD42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72;&#1076;&#1084;&#1080;&#1085;\Desktop\&#1096;&#1072;&#1073;&#1083;&#1086;&#1085;%20&#1088;&#1077;&#1096;&#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решения.dotx</Template>
  <TotalTime>197</TotalTime>
  <Pages>45</Pages>
  <Words>15600</Words>
  <Characters>88922</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Рабазан</cp:lastModifiedBy>
  <cp:revision>16</cp:revision>
  <cp:lastPrinted>2014-02-27T05:20:00Z</cp:lastPrinted>
  <dcterms:created xsi:type="dcterms:W3CDTF">2013-10-01T06:51:00Z</dcterms:created>
  <dcterms:modified xsi:type="dcterms:W3CDTF">2014-10-23T14:12:00Z</dcterms:modified>
</cp:coreProperties>
</file>