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7A1" w:rsidRPr="003354A3" w:rsidRDefault="004527A1" w:rsidP="004527A1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  <w:lang w:val="en-US"/>
        </w:rPr>
      </w:pPr>
    </w:p>
    <w:p w:rsidR="004527A1" w:rsidRPr="000A4097" w:rsidRDefault="004527A1" w:rsidP="004527A1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  <w:r w:rsidRPr="003354A3">
        <w:rPr>
          <w:b/>
          <w:bCs/>
          <w:color w:val="333333"/>
          <w:sz w:val="28"/>
          <w:szCs w:val="28"/>
          <w:shd w:val="clear" w:color="auto" w:fill="FFFFFF"/>
        </w:rPr>
        <w:t>Внимание! Дистанционное мошенничество</w:t>
      </w:r>
    </w:p>
    <w:p w:rsidR="004527A1" w:rsidRPr="003354A3" w:rsidRDefault="004527A1" w:rsidP="004527A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Распространение в последние несколько лет использования средств сотовой связи, компьютерных программ и сети Интернет, а также социальных сетей повлияло на рост совершения преступлений в сфере дистанционного мошенничества.</w:t>
      </w:r>
    </w:p>
    <w:p w:rsidR="004527A1" w:rsidRPr="003354A3" w:rsidRDefault="004527A1" w:rsidP="004527A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Существует множество методов и схем мошенничества, совершаемых путем перечисления обманутыми гражданами денежных средств со своих счетов на счета третьих лиц. Например: звонок из банка или «полиции», звонок от «родственника», попавшего в беду, розыгрыш призов и другие.</w:t>
      </w:r>
    </w:p>
    <w:p w:rsidR="004527A1" w:rsidRPr="003354A3" w:rsidRDefault="004527A1" w:rsidP="004527A1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Как показывает анализ совершенных хищений, в большинстве случаев мошенники использовали методы психологического воздействия на потерпевшего, запугивая его, вводя в заблуждение, представляясь сотрудниками специальных служб и организаций.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С целью предотвращения мошеннических действий: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 xml:space="preserve">никогда и никому не сообщайте </w:t>
      </w:r>
      <w:proofErr w:type="spellStart"/>
      <w:r w:rsidRPr="003354A3">
        <w:rPr>
          <w:color w:val="000000"/>
          <w:sz w:val="28"/>
          <w:szCs w:val="28"/>
        </w:rPr>
        <w:t>пин</w:t>
      </w:r>
      <w:proofErr w:type="spellEnd"/>
      <w:r w:rsidRPr="003354A3">
        <w:rPr>
          <w:color w:val="000000"/>
          <w:sz w:val="28"/>
          <w:szCs w:val="28"/>
        </w:rPr>
        <w:t>-код своей банковской карты, её реквизиты;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не переходите по ссылкам, содержащимся в спам-письмах и смс-сообщениях;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при работе с интернет-магазинами следует выяснить: как давно зарегистрирован сайт, есть ли у магазина офис, юридический адрес, телефоны и т.п.;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Обращаем Ваше внимание на появление нового способа совершения преступления с использованием злоумышленниками приложения-клона для телефона банковской организации, в которой открыт счет.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Если Вы стали жертвой мошенников необходимо: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- временно заблокировать карту, позвонив в банк;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- немедленно обратиться в полицию с заявлением о мошенничестве;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 w:rsidRPr="003354A3">
        <w:rPr>
          <w:color w:val="000000"/>
          <w:sz w:val="28"/>
          <w:szCs w:val="28"/>
        </w:rPr>
        <w:t>-обратиться в банк с заявлением о спорной транзакции с приложением копии заявления в полицию и просьбой оказать содействие в расследовании.</w:t>
      </w:r>
    </w:p>
    <w:p w:rsidR="004527A1" w:rsidRPr="003354A3" w:rsidRDefault="004527A1" w:rsidP="004527A1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354A3">
        <w:rPr>
          <w:color w:val="000000"/>
          <w:sz w:val="28"/>
          <w:szCs w:val="28"/>
        </w:rPr>
        <w:t>Внимание и осторожность помогут сохранить Ваши денежные средства.</w:t>
      </w:r>
    </w:p>
    <w:p w:rsidR="001007A1" w:rsidRPr="001007A1" w:rsidRDefault="001007A1" w:rsidP="001007A1">
      <w:pPr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007A1">
        <w:rPr>
          <w:rFonts w:ascii="Times New Roman" w:hAnsi="Times New Roman"/>
          <w:sz w:val="28"/>
          <w:szCs w:val="28"/>
        </w:rPr>
        <w:t xml:space="preserve"> </w:t>
      </w:r>
    </w:p>
    <w:sectPr w:rsidR="001007A1" w:rsidRPr="00100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45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2023-06-21T09:35:00Z</dcterms:created>
  <dcterms:modified xsi:type="dcterms:W3CDTF">2023-06-21T09:35:00Z</dcterms:modified>
</cp:coreProperties>
</file>